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73" w:rsidRPr="000953BB" w:rsidRDefault="00203473" w:rsidP="00CC03C1">
      <w:pPr>
        <w:rPr>
          <w:b/>
          <w:color w:val="FF0000"/>
          <w:sz w:val="40"/>
          <w:szCs w:val="40"/>
        </w:rPr>
      </w:pPr>
    </w:p>
    <w:p w:rsidR="00CC03C1" w:rsidRPr="000953BB" w:rsidRDefault="00CC03C1" w:rsidP="00CC03C1">
      <w:pPr>
        <w:spacing w:line="276" w:lineRule="auto"/>
        <w:rPr>
          <w:b/>
          <w:sz w:val="28"/>
          <w:szCs w:val="28"/>
          <w:u w:val="single"/>
        </w:rPr>
      </w:pPr>
      <w:r w:rsidRPr="000953BB">
        <w:rPr>
          <w:b/>
          <w:sz w:val="28"/>
          <w:szCs w:val="28"/>
          <w:u w:val="single"/>
        </w:rPr>
        <w:t xml:space="preserve">PROGNOZA ODDZIAŁYWANIA </w:t>
      </w:r>
    </w:p>
    <w:p w:rsidR="00CC03C1" w:rsidRPr="000953BB" w:rsidRDefault="00203473" w:rsidP="00CC03C1">
      <w:pPr>
        <w:spacing w:after="240" w:line="276" w:lineRule="auto"/>
        <w:rPr>
          <w:b/>
          <w:sz w:val="28"/>
          <w:szCs w:val="28"/>
          <w:u w:val="single"/>
        </w:rPr>
      </w:pPr>
      <w:r w:rsidRPr="000953BB">
        <w:rPr>
          <w:b/>
          <w:sz w:val="28"/>
          <w:szCs w:val="28"/>
          <w:u w:val="single"/>
        </w:rPr>
        <w:t>NA ŚRODOWISKO</w:t>
      </w:r>
    </w:p>
    <w:p w:rsidR="000953BB" w:rsidRPr="000953BB" w:rsidRDefault="000953BB" w:rsidP="000953BB">
      <w:pPr>
        <w:rPr>
          <w:szCs w:val="28"/>
        </w:rPr>
      </w:pPr>
      <w:r w:rsidRPr="000953BB">
        <w:rPr>
          <w:szCs w:val="28"/>
        </w:rPr>
        <w:t>dla projektu miejscowego planu zagospodarowania przestrzennego dla terenu położonego w obrębie miejscowości Pacholewo – Marszewiec, gmina Oborniki</w:t>
      </w:r>
    </w:p>
    <w:p w:rsidR="00203473" w:rsidRPr="000953BB" w:rsidRDefault="00203473" w:rsidP="00203473">
      <w:pPr>
        <w:pStyle w:val="Bezodstpw"/>
        <w:spacing w:line="276" w:lineRule="auto"/>
        <w:rPr>
          <w:color w:val="FF0000"/>
          <w:sz w:val="28"/>
          <w:szCs w:val="28"/>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color w:val="FF0000"/>
          <w:u w:val="single"/>
        </w:rPr>
      </w:pPr>
    </w:p>
    <w:p w:rsidR="00203473" w:rsidRPr="000953BB" w:rsidRDefault="00203473" w:rsidP="00203473">
      <w:pPr>
        <w:pStyle w:val="Bezodstpw"/>
        <w:spacing w:line="276" w:lineRule="auto"/>
        <w:rPr>
          <w:b/>
          <w:color w:val="FF0000"/>
          <w:u w:val="single"/>
        </w:rPr>
      </w:pPr>
    </w:p>
    <w:p w:rsidR="00203473" w:rsidRPr="000953BB" w:rsidRDefault="00203473" w:rsidP="00203473">
      <w:pPr>
        <w:pStyle w:val="Bezodstpw"/>
        <w:spacing w:line="276" w:lineRule="auto"/>
        <w:rPr>
          <w:b/>
          <w:color w:val="FF0000"/>
          <w:u w:val="single"/>
        </w:rPr>
      </w:pPr>
    </w:p>
    <w:p w:rsidR="00203473" w:rsidRPr="000953BB" w:rsidRDefault="00203473" w:rsidP="00203473">
      <w:pPr>
        <w:pStyle w:val="Bezodstpw"/>
        <w:spacing w:line="276" w:lineRule="auto"/>
        <w:rPr>
          <w:b/>
          <w:color w:val="FF0000"/>
          <w:u w:val="single"/>
        </w:rPr>
      </w:pPr>
    </w:p>
    <w:p w:rsidR="00203473" w:rsidRPr="000953BB" w:rsidRDefault="00203473" w:rsidP="00203473">
      <w:pPr>
        <w:pStyle w:val="Bezodstpw"/>
        <w:spacing w:line="276" w:lineRule="auto"/>
        <w:rPr>
          <w:b/>
          <w:color w:val="FF0000"/>
          <w:u w:val="single"/>
        </w:rPr>
      </w:pPr>
    </w:p>
    <w:p w:rsidR="00203473" w:rsidRPr="000953BB" w:rsidRDefault="00203473" w:rsidP="00203473">
      <w:pPr>
        <w:pStyle w:val="Bezodstpw"/>
        <w:spacing w:line="276" w:lineRule="auto"/>
        <w:rPr>
          <w:b/>
          <w:color w:val="FF0000"/>
          <w:u w:val="single"/>
        </w:rPr>
      </w:pPr>
    </w:p>
    <w:p w:rsidR="00B97BCC" w:rsidRPr="000953BB" w:rsidRDefault="00B97BCC" w:rsidP="00203473">
      <w:pPr>
        <w:pStyle w:val="Bezodstpw"/>
        <w:spacing w:line="276" w:lineRule="auto"/>
        <w:rPr>
          <w:b/>
          <w:color w:val="FF0000"/>
          <w:u w:val="single"/>
        </w:rPr>
      </w:pPr>
    </w:p>
    <w:p w:rsidR="0032399C" w:rsidRPr="000953BB" w:rsidRDefault="0032399C" w:rsidP="00203473">
      <w:pPr>
        <w:pStyle w:val="Bezodstpw"/>
        <w:spacing w:line="276" w:lineRule="auto"/>
        <w:rPr>
          <w:b/>
          <w:color w:val="FF0000"/>
          <w:u w:val="single"/>
        </w:rPr>
      </w:pPr>
    </w:p>
    <w:p w:rsidR="0032399C" w:rsidRPr="000953BB" w:rsidRDefault="0032399C" w:rsidP="00203473">
      <w:pPr>
        <w:pStyle w:val="Bezodstpw"/>
        <w:spacing w:line="276" w:lineRule="auto"/>
        <w:rPr>
          <w:b/>
          <w:color w:val="FF0000"/>
          <w:u w:val="single"/>
        </w:rPr>
      </w:pPr>
    </w:p>
    <w:p w:rsidR="00203473" w:rsidRPr="000953BB" w:rsidRDefault="00203473" w:rsidP="00203473">
      <w:pPr>
        <w:pStyle w:val="Bezodstpw"/>
        <w:spacing w:line="276" w:lineRule="auto"/>
        <w:rPr>
          <w:b/>
          <w:color w:val="FF0000"/>
          <w:u w:val="single"/>
        </w:rPr>
      </w:pPr>
    </w:p>
    <w:p w:rsidR="00A84E51" w:rsidRPr="009D0F99" w:rsidRDefault="00A84E51" w:rsidP="00A84E51">
      <w:pPr>
        <w:pStyle w:val="Bezodstpw"/>
        <w:spacing w:line="276" w:lineRule="auto"/>
        <w:rPr>
          <w:b/>
          <w:u w:val="single"/>
        </w:rPr>
      </w:pPr>
      <w:r w:rsidRPr="009D0F99">
        <w:rPr>
          <w:b/>
          <w:u w:val="single"/>
        </w:rPr>
        <w:t>Autorka:</w:t>
      </w:r>
      <w:r w:rsidRPr="009D0F99">
        <w:rPr>
          <w:b/>
        </w:rPr>
        <w:t xml:space="preserve"> </w:t>
      </w:r>
    </w:p>
    <w:p w:rsidR="00A84E51" w:rsidRPr="009D0F99" w:rsidRDefault="00A84E51" w:rsidP="00A84E51">
      <w:pPr>
        <w:rPr>
          <w:sz w:val="20"/>
          <w:szCs w:val="20"/>
        </w:rPr>
      </w:pPr>
      <w:r w:rsidRPr="009D0F99">
        <w:t>mgr inż. Monika Płóciennik</w:t>
      </w:r>
    </w:p>
    <w:p w:rsidR="00203473" w:rsidRPr="000953BB" w:rsidRDefault="00203473" w:rsidP="00203473">
      <w:pPr>
        <w:rPr>
          <w:color w:val="FF0000"/>
          <w:sz w:val="20"/>
          <w:szCs w:val="20"/>
        </w:rPr>
      </w:pPr>
    </w:p>
    <w:p w:rsidR="00CC03C1" w:rsidRPr="000953BB" w:rsidRDefault="00CC03C1" w:rsidP="00203473">
      <w:pPr>
        <w:rPr>
          <w:color w:val="FF0000"/>
          <w:sz w:val="20"/>
          <w:szCs w:val="20"/>
        </w:rPr>
      </w:pPr>
    </w:p>
    <w:p w:rsidR="00CC03C1" w:rsidRPr="000953BB" w:rsidRDefault="00CC03C1" w:rsidP="00203473">
      <w:pPr>
        <w:rPr>
          <w:color w:val="FF0000"/>
          <w:sz w:val="20"/>
          <w:szCs w:val="20"/>
        </w:rPr>
      </w:pPr>
    </w:p>
    <w:p w:rsidR="00CC03C1" w:rsidRPr="000953BB" w:rsidRDefault="00CC03C1" w:rsidP="00203473">
      <w:pPr>
        <w:rPr>
          <w:color w:val="FF0000"/>
          <w:sz w:val="20"/>
          <w:szCs w:val="20"/>
        </w:rPr>
      </w:pPr>
    </w:p>
    <w:p w:rsidR="00CC03C1" w:rsidRPr="000953BB" w:rsidRDefault="00CC03C1" w:rsidP="00203473">
      <w:pPr>
        <w:rPr>
          <w:color w:val="FF0000"/>
          <w:sz w:val="20"/>
          <w:szCs w:val="20"/>
        </w:rPr>
      </w:pPr>
    </w:p>
    <w:p w:rsidR="002925C2" w:rsidRPr="000953BB" w:rsidRDefault="002925C2" w:rsidP="00203473">
      <w:pPr>
        <w:rPr>
          <w:color w:val="FF0000"/>
          <w:sz w:val="20"/>
          <w:szCs w:val="20"/>
        </w:rPr>
      </w:pPr>
    </w:p>
    <w:p w:rsidR="00203473" w:rsidRPr="000953BB" w:rsidRDefault="00203473" w:rsidP="00203473">
      <w:pPr>
        <w:jc w:val="center"/>
        <w:rPr>
          <w:color w:val="FF0000"/>
          <w:sz w:val="20"/>
          <w:szCs w:val="20"/>
        </w:rPr>
      </w:pPr>
    </w:p>
    <w:p w:rsidR="009D0F99" w:rsidRPr="005C7FD8" w:rsidRDefault="009D0F99" w:rsidP="009D0F99">
      <w:pPr>
        <w:spacing w:after="120" w:line="360" w:lineRule="auto"/>
        <w:jc w:val="center"/>
        <w:rPr>
          <w:sz w:val="22"/>
          <w:szCs w:val="22"/>
        </w:rPr>
      </w:pPr>
      <w:r w:rsidRPr="005C7FD8">
        <w:rPr>
          <w:sz w:val="22"/>
          <w:szCs w:val="22"/>
        </w:rPr>
        <w:t>Poznań, listopad 2017 r.</w:t>
      </w:r>
    </w:p>
    <w:sdt>
      <w:sdtPr>
        <w:rPr>
          <w:rFonts w:ascii="Times New Roman" w:eastAsia="Times New Roman" w:hAnsi="Times New Roman" w:cs="Times New Roman"/>
          <w:b w:val="0"/>
          <w:bCs w:val="0"/>
          <w:color w:val="FF0000"/>
          <w:sz w:val="21"/>
          <w:szCs w:val="21"/>
          <w:lang w:eastAsia="pl-PL"/>
        </w:rPr>
        <w:id w:val="9162719"/>
        <w:docPartObj>
          <w:docPartGallery w:val="Table of Contents"/>
          <w:docPartUnique/>
        </w:docPartObj>
      </w:sdtPr>
      <w:sdtEndPr>
        <w:rPr>
          <w:color w:val="auto"/>
        </w:rPr>
      </w:sdtEndPr>
      <w:sdtContent>
        <w:p w:rsidR="005D4E98" w:rsidRPr="000953BB" w:rsidRDefault="005D4E98" w:rsidP="00373CAB">
          <w:pPr>
            <w:pStyle w:val="Nagwekspisutreci"/>
            <w:rPr>
              <w:color w:val="FF0000"/>
              <w:sz w:val="21"/>
              <w:szCs w:val="21"/>
            </w:rPr>
          </w:pPr>
          <w:r w:rsidRPr="00F92782">
            <w:rPr>
              <w:color w:val="auto"/>
            </w:rPr>
            <w:t>Spis treści</w:t>
          </w:r>
        </w:p>
        <w:p w:rsidR="003A3EA0" w:rsidRDefault="00EC6D2B">
          <w:pPr>
            <w:pStyle w:val="Spistreci1"/>
            <w:tabs>
              <w:tab w:val="right" w:leader="dot" w:pos="9062"/>
            </w:tabs>
            <w:rPr>
              <w:rFonts w:asciiTheme="minorHAnsi" w:eastAsiaTheme="minorEastAsia" w:hAnsiTheme="minorHAnsi" w:cstheme="minorBidi"/>
              <w:noProof/>
              <w:sz w:val="22"/>
              <w:szCs w:val="22"/>
            </w:rPr>
          </w:pPr>
          <w:r w:rsidRPr="009D0F99">
            <w:rPr>
              <w:sz w:val="21"/>
              <w:szCs w:val="21"/>
            </w:rPr>
            <w:fldChar w:fldCharType="begin"/>
          </w:r>
          <w:r w:rsidR="005D4E98" w:rsidRPr="009D0F99">
            <w:rPr>
              <w:sz w:val="21"/>
              <w:szCs w:val="21"/>
            </w:rPr>
            <w:instrText xml:space="preserve"> TOC \o "1-3" \h \z \u </w:instrText>
          </w:r>
          <w:r w:rsidRPr="009D0F99">
            <w:rPr>
              <w:sz w:val="21"/>
              <w:szCs w:val="21"/>
            </w:rPr>
            <w:fldChar w:fldCharType="separate"/>
          </w:r>
          <w:hyperlink w:anchor="_Toc498323775" w:history="1">
            <w:r w:rsidR="003A3EA0" w:rsidRPr="00B74E0E">
              <w:rPr>
                <w:rStyle w:val="Hipercze"/>
                <w:rFonts w:eastAsiaTheme="majorEastAsia"/>
                <w:noProof/>
              </w:rPr>
              <w:t>I. WSTĘP</w:t>
            </w:r>
            <w:r w:rsidR="003A3EA0">
              <w:rPr>
                <w:noProof/>
                <w:webHidden/>
              </w:rPr>
              <w:tab/>
            </w:r>
            <w:r w:rsidR="003A3EA0">
              <w:rPr>
                <w:noProof/>
                <w:webHidden/>
              </w:rPr>
              <w:fldChar w:fldCharType="begin"/>
            </w:r>
            <w:r w:rsidR="003A3EA0">
              <w:rPr>
                <w:noProof/>
                <w:webHidden/>
              </w:rPr>
              <w:instrText xml:space="preserve"> PAGEREF _Toc498323775 \h </w:instrText>
            </w:r>
            <w:r w:rsidR="003A3EA0">
              <w:rPr>
                <w:noProof/>
                <w:webHidden/>
              </w:rPr>
            </w:r>
            <w:r w:rsidR="003A3EA0">
              <w:rPr>
                <w:noProof/>
                <w:webHidden/>
              </w:rPr>
              <w:fldChar w:fldCharType="separate"/>
            </w:r>
            <w:r w:rsidR="003A3EA0">
              <w:rPr>
                <w:noProof/>
                <w:webHidden/>
              </w:rPr>
              <w:t>1</w:t>
            </w:r>
            <w:r w:rsidR="003A3EA0">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76" w:history="1">
            <w:r w:rsidRPr="00B74E0E">
              <w:rPr>
                <w:rStyle w:val="Hipercze"/>
                <w:rFonts w:eastAsiaTheme="majorEastAsia"/>
                <w:noProof/>
              </w:rPr>
              <w:t>1. Podstawy formalno-prawne</w:t>
            </w:r>
            <w:r>
              <w:rPr>
                <w:noProof/>
                <w:webHidden/>
              </w:rPr>
              <w:tab/>
            </w:r>
            <w:r>
              <w:rPr>
                <w:noProof/>
                <w:webHidden/>
              </w:rPr>
              <w:fldChar w:fldCharType="begin"/>
            </w:r>
            <w:r>
              <w:rPr>
                <w:noProof/>
                <w:webHidden/>
              </w:rPr>
              <w:instrText xml:space="preserve"> PAGEREF _Toc498323776 \h </w:instrText>
            </w:r>
            <w:r>
              <w:rPr>
                <w:noProof/>
                <w:webHidden/>
              </w:rPr>
            </w:r>
            <w:r>
              <w:rPr>
                <w:noProof/>
                <w:webHidden/>
              </w:rPr>
              <w:fldChar w:fldCharType="separate"/>
            </w:r>
            <w:r>
              <w:rPr>
                <w:noProof/>
                <w:webHidden/>
              </w:rPr>
              <w:t>1</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77" w:history="1">
            <w:r w:rsidRPr="00B74E0E">
              <w:rPr>
                <w:rStyle w:val="Hipercze"/>
                <w:rFonts w:eastAsiaTheme="majorEastAsia"/>
                <w:noProof/>
              </w:rPr>
              <w:t>2. Cel i zakres opracowania</w:t>
            </w:r>
            <w:r>
              <w:rPr>
                <w:noProof/>
                <w:webHidden/>
              </w:rPr>
              <w:tab/>
            </w:r>
            <w:r>
              <w:rPr>
                <w:noProof/>
                <w:webHidden/>
              </w:rPr>
              <w:fldChar w:fldCharType="begin"/>
            </w:r>
            <w:r>
              <w:rPr>
                <w:noProof/>
                <w:webHidden/>
              </w:rPr>
              <w:instrText xml:space="preserve"> PAGEREF _Toc498323777 \h </w:instrText>
            </w:r>
            <w:r>
              <w:rPr>
                <w:noProof/>
                <w:webHidden/>
              </w:rPr>
            </w:r>
            <w:r>
              <w:rPr>
                <w:noProof/>
                <w:webHidden/>
              </w:rPr>
              <w:fldChar w:fldCharType="separate"/>
            </w:r>
            <w:r>
              <w:rPr>
                <w:noProof/>
                <w:webHidden/>
              </w:rPr>
              <w:t>1</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78" w:history="1">
            <w:r w:rsidRPr="00B74E0E">
              <w:rPr>
                <w:rStyle w:val="Hipercze"/>
                <w:rFonts w:eastAsiaTheme="majorEastAsia"/>
                <w:noProof/>
              </w:rPr>
              <w:t>3. Metody zastosowane przy sporządzaniu prognozy</w:t>
            </w:r>
            <w:r>
              <w:rPr>
                <w:noProof/>
                <w:webHidden/>
              </w:rPr>
              <w:tab/>
            </w:r>
            <w:r>
              <w:rPr>
                <w:noProof/>
                <w:webHidden/>
              </w:rPr>
              <w:fldChar w:fldCharType="begin"/>
            </w:r>
            <w:r>
              <w:rPr>
                <w:noProof/>
                <w:webHidden/>
              </w:rPr>
              <w:instrText xml:space="preserve"> PAGEREF _Toc498323778 \h </w:instrText>
            </w:r>
            <w:r>
              <w:rPr>
                <w:noProof/>
                <w:webHidden/>
              </w:rPr>
            </w:r>
            <w:r>
              <w:rPr>
                <w:noProof/>
                <w:webHidden/>
              </w:rPr>
              <w:fldChar w:fldCharType="separate"/>
            </w:r>
            <w:r>
              <w:rPr>
                <w:noProof/>
                <w:webHidden/>
              </w:rPr>
              <w:t>2</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79" w:history="1">
            <w:r w:rsidRPr="00B74E0E">
              <w:rPr>
                <w:rStyle w:val="Hipercze"/>
                <w:rFonts w:eastAsiaTheme="majorEastAsia"/>
                <w:noProof/>
              </w:rPr>
              <w:t>4. Źródła informacji wykorzystane w opracowaniu</w:t>
            </w:r>
            <w:r>
              <w:rPr>
                <w:noProof/>
                <w:webHidden/>
              </w:rPr>
              <w:tab/>
            </w:r>
            <w:r>
              <w:rPr>
                <w:noProof/>
                <w:webHidden/>
              </w:rPr>
              <w:fldChar w:fldCharType="begin"/>
            </w:r>
            <w:r>
              <w:rPr>
                <w:noProof/>
                <w:webHidden/>
              </w:rPr>
              <w:instrText xml:space="preserve"> PAGEREF _Toc498323779 \h </w:instrText>
            </w:r>
            <w:r>
              <w:rPr>
                <w:noProof/>
                <w:webHidden/>
              </w:rPr>
            </w:r>
            <w:r>
              <w:rPr>
                <w:noProof/>
                <w:webHidden/>
              </w:rPr>
              <w:fldChar w:fldCharType="separate"/>
            </w:r>
            <w:r>
              <w:rPr>
                <w:noProof/>
                <w:webHidden/>
              </w:rPr>
              <w:t>2</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780" w:history="1">
            <w:r w:rsidRPr="00B74E0E">
              <w:rPr>
                <w:rStyle w:val="Hipercze"/>
                <w:rFonts w:eastAsiaTheme="majorEastAsia"/>
                <w:noProof/>
              </w:rPr>
              <w:t>II. OCENA AKTUALNEGO STANU I FUNKCJONOWANIA ŚRODOWISKA</w:t>
            </w:r>
            <w:r>
              <w:rPr>
                <w:noProof/>
                <w:webHidden/>
              </w:rPr>
              <w:tab/>
            </w:r>
            <w:r>
              <w:rPr>
                <w:noProof/>
                <w:webHidden/>
              </w:rPr>
              <w:fldChar w:fldCharType="begin"/>
            </w:r>
            <w:r>
              <w:rPr>
                <w:noProof/>
                <w:webHidden/>
              </w:rPr>
              <w:instrText xml:space="preserve"> PAGEREF _Toc498323780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81" w:history="1">
            <w:r w:rsidRPr="00B74E0E">
              <w:rPr>
                <w:rStyle w:val="Hipercze"/>
                <w:rFonts w:eastAsiaTheme="majorEastAsia"/>
                <w:noProof/>
              </w:rPr>
              <w:t>1. Położenie obszaru badań</w:t>
            </w:r>
            <w:r>
              <w:rPr>
                <w:noProof/>
                <w:webHidden/>
              </w:rPr>
              <w:tab/>
            </w:r>
            <w:r>
              <w:rPr>
                <w:noProof/>
                <w:webHidden/>
              </w:rPr>
              <w:fldChar w:fldCharType="begin"/>
            </w:r>
            <w:r>
              <w:rPr>
                <w:noProof/>
                <w:webHidden/>
              </w:rPr>
              <w:instrText xml:space="preserve"> PAGEREF _Toc498323781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2" w:history="1">
            <w:r w:rsidRPr="00B74E0E">
              <w:rPr>
                <w:rStyle w:val="Hipercze"/>
                <w:rFonts w:eastAsiaTheme="majorEastAsia"/>
                <w:noProof/>
              </w:rPr>
              <w:t>Położenie w strukturze funkcjonalno-przestrzennej gminy</w:t>
            </w:r>
            <w:r>
              <w:rPr>
                <w:noProof/>
                <w:webHidden/>
              </w:rPr>
              <w:tab/>
            </w:r>
            <w:r>
              <w:rPr>
                <w:noProof/>
                <w:webHidden/>
              </w:rPr>
              <w:fldChar w:fldCharType="begin"/>
            </w:r>
            <w:r>
              <w:rPr>
                <w:noProof/>
                <w:webHidden/>
              </w:rPr>
              <w:instrText xml:space="preserve"> PAGEREF _Toc498323782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3" w:history="1">
            <w:r w:rsidRPr="00B74E0E">
              <w:rPr>
                <w:rStyle w:val="Hipercze"/>
                <w:rFonts w:eastAsiaTheme="majorEastAsia"/>
                <w:noProof/>
              </w:rPr>
              <w:t>Położenie geograficzne</w:t>
            </w:r>
            <w:r>
              <w:rPr>
                <w:noProof/>
                <w:webHidden/>
              </w:rPr>
              <w:tab/>
            </w:r>
            <w:r>
              <w:rPr>
                <w:noProof/>
                <w:webHidden/>
              </w:rPr>
              <w:fldChar w:fldCharType="begin"/>
            </w:r>
            <w:r>
              <w:rPr>
                <w:noProof/>
                <w:webHidden/>
              </w:rPr>
              <w:instrText xml:space="preserve"> PAGEREF _Toc498323783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4" w:history="1">
            <w:r w:rsidRPr="00B74E0E">
              <w:rPr>
                <w:rStyle w:val="Hipercze"/>
                <w:rFonts w:eastAsiaTheme="majorEastAsia"/>
                <w:noProof/>
              </w:rPr>
              <w:t>Położenie w lokalnym i ponadlokalnym systemie powiązań przyrodniczych</w:t>
            </w:r>
            <w:r>
              <w:rPr>
                <w:noProof/>
                <w:webHidden/>
              </w:rPr>
              <w:tab/>
            </w:r>
            <w:r>
              <w:rPr>
                <w:noProof/>
                <w:webHidden/>
              </w:rPr>
              <w:fldChar w:fldCharType="begin"/>
            </w:r>
            <w:r>
              <w:rPr>
                <w:noProof/>
                <w:webHidden/>
              </w:rPr>
              <w:instrText xml:space="preserve"> PAGEREF _Toc498323784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85" w:history="1">
            <w:r w:rsidRPr="00B74E0E">
              <w:rPr>
                <w:rStyle w:val="Hipercze"/>
                <w:rFonts w:eastAsiaTheme="majorEastAsia"/>
                <w:noProof/>
              </w:rPr>
              <w:t>2. Aktualny stan zagospodarowania i użytkowania terenu</w:t>
            </w:r>
            <w:r>
              <w:rPr>
                <w:noProof/>
                <w:webHidden/>
              </w:rPr>
              <w:tab/>
            </w:r>
            <w:r>
              <w:rPr>
                <w:noProof/>
                <w:webHidden/>
              </w:rPr>
              <w:fldChar w:fldCharType="begin"/>
            </w:r>
            <w:r>
              <w:rPr>
                <w:noProof/>
                <w:webHidden/>
              </w:rPr>
              <w:instrText xml:space="preserve"> PAGEREF _Toc498323785 \h </w:instrText>
            </w:r>
            <w:r>
              <w:rPr>
                <w:noProof/>
                <w:webHidden/>
              </w:rPr>
            </w:r>
            <w:r>
              <w:rPr>
                <w:noProof/>
                <w:webHidden/>
              </w:rPr>
              <w:fldChar w:fldCharType="separate"/>
            </w:r>
            <w:r>
              <w:rPr>
                <w:noProof/>
                <w:webHidden/>
              </w:rPr>
              <w:t>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86" w:history="1">
            <w:r w:rsidRPr="00B74E0E">
              <w:rPr>
                <w:rStyle w:val="Hipercze"/>
                <w:rFonts w:eastAsiaTheme="majorEastAsia"/>
                <w:noProof/>
              </w:rPr>
              <w:t>3. Charakterystyka fizjograficzna terenu</w:t>
            </w:r>
            <w:r>
              <w:rPr>
                <w:noProof/>
                <w:webHidden/>
              </w:rPr>
              <w:tab/>
            </w:r>
            <w:r>
              <w:rPr>
                <w:noProof/>
                <w:webHidden/>
              </w:rPr>
              <w:fldChar w:fldCharType="begin"/>
            </w:r>
            <w:r>
              <w:rPr>
                <w:noProof/>
                <w:webHidden/>
              </w:rPr>
              <w:instrText xml:space="preserve"> PAGEREF _Toc498323786 \h </w:instrText>
            </w:r>
            <w:r>
              <w:rPr>
                <w:noProof/>
                <w:webHidden/>
              </w:rPr>
            </w:r>
            <w:r>
              <w:rPr>
                <w:noProof/>
                <w:webHidden/>
              </w:rPr>
              <w:fldChar w:fldCharType="separate"/>
            </w:r>
            <w:r>
              <w:rPr>
                <w:noProof/>
                <w:webHidden/>
              </w:rPr>
              <w:t>5</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7" w:history="1">
            <w:r w:rsidRPr="00B74E0E">
              <w:rPr>
                <w:rStyle w:val="Hipercze"/>
                <w:rFonts w:eastAsiaTheme="majorEastAsia"/>
                <w:noProof/>
              </w:rPr>
              <w:t>Budowa geologiczna i ukształtowanie terenu</w:t>
            </w:r>
            <w:r>
              <w:rPr>
                <w:noProof/>
                <w:webHidden/>
              </w:rPr>
              <w:tab/>
            </w:r>
            <w:r>
              <w:rPr>
                <w:noProof/>
                <w:webHidden/>
              </w:rPr>
              <w:fldChar w:fldCharType="begin"/>
            </w:r>
            <w:r>
              <w:rPr>
                <w:noProof/>
                <w:webHidden/>
              </w:rPr>
              <w:instrText xml:space="preserve"> PAGEREF _Toc498323787 \h </w:instrText>
            </w:r>
            <w:r>
              <w:rPr>
                <w:noProof/>
                <w:webHidden/>
              </w:rPr>
            </w:r>
            <w:r>
              <w:rPr>
                <w:noProof/>
                <w:webHidden/>
              </w:rPr>
              <w:fldChar w:fldCharType="separate"/>
            </w:r>
            <w:r>
              <w:rPr>
                <w:noProof/>
                <w:webHidden/>
              </w:rPr>
              <w:t>5</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8" w:history="1">
            <w:r w:rsidRPr="00B74E0E">
              <w:rPr>
                <w:rStyle w:val="Hipercze"/>
                <w:rFonts w:eastAsiaTheme="majorEastAsia"/>
                <w:noProof/>
              </w:rPr>
              <w:t>Surowce naturalne</w:t>
            </w:r>
            <w:r>
              <w:rPr>
                <w:noProof/>
                <w:webHidden/>
              </w:rPr>
              <w:tab/>
            </w:r>
            <w:r>
              <w:rPr>
                <w:noProof/>
                <w:webHidden/>
              </w:rPr>
              <w:fldChar w:fldCharType="begin"/>
            </w:r>
            <w:r>
              <w:rPr>
                <w:noProof/>
                <w:webHidden/>
              </w:rPr>
              <w:instrText xml:space="preserve"> PAGEREF _Toc498323788 \h </w:instrText>
            </w:r>
            <w:r>
              <w:rPr>
                <w:noProof/>
                <w:webHidden/>
              </w:rPr>
            </w:r>
            <w:r>
              <w:rPr>
                <w:noProof/>
                <w:webHidden/>
              </w:rPr>
              <w:fldChar w:fldCharType="separate"/>
            </w:r>
            <w:r>
              <w:rPr>
                <w:noProof/>
                <w:webHidden/>
              </w:rPr>
              <w:t>5</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89" w:history="1">
            <w:r w:rsidRPr="00B74E0E">
              <w:rPr>
                <w:rStyle w:val="Hipercze"/>
                <w:rFonts w:eastAsiaTheme="majorEastAsia"/>
                <w:noProof/>
              </w:rPr>
              <w:t>Wody powierzchniowe i podziemne</w:t>
            </w:r>
            <w:r>
              <w:rPr>
                <w:noProof/>
                <w:webHidden/>
              </w:rPr>
              <w:tab/>
            </w:r>
            <w:r>
              <w:rPr>
                <w:noProof/>
                <w:webHidden/>
              </w:rPr>
              <w:fldChar w:fldCharType="begin"/>
            </w:r>
            <w:r>
              <w:rPr>
                <w:noProof/>
                <w:webHidden/>
              </w:rPr>
              <w:instrText xml:space="preserve"> PAGEREF _Toc498323789 \h </w:instrText>
            </w:r>
            <w:r>
              <w:rPr>
                <w:noProof/>
                <w:webHidden/>
              </w:rPr>
            </w:r>
            <w:r>
              <w:rPr>
                <w:noProof/>
                <w:webHidden/>
              </w:rPr>
              <w:fldChar w:fldCharType="separate"/>
            </w:r>
            <w:r>
              <w:rPr>
                <w:noProof/>
                <w:webHidden/>
              </w:rPr>
              <w:t>5</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0" w:history="1">
            <w:r w:rsidRPr="00B74E0E">
              <w:rPr>
                <w:rStyle w:val="Hipercze"/>
                <w:rFonts w:eastAsiaTheme="majorEastAsia"/>
                <w:noProof/>
              </w:rPr>
              <w:t>Warunki glebowe</w:t>
            </w:r>
            <w:r>
              <w:rPr>
                <w:noProof/>
                <w:webHidden/>
              </w:rPr>
              <w:tab/>
            </w:r>
            <w:r>
              <w:rPr>
                <w:noProof/>
                <w:webHidden/>
              </w:rPr>
              <w:fldChar w:fldCharType="begin"/>
            </w:r>
            <w:r>
              <w:rPr>
                <w:noProof/>
                <w:webHidden/>
              </w:rPr>
              <w:instrText xml:space="preserve"> PAGEREF _Toc498323790 \h </w:instrText>
            </w:r>
            <w:r>
              <w:rPr>
                <w:noProof/>
                <w:webHidden/>
              </w:rPr>
            </w:r>
            <w:r>
              <w:rPr>
                <w:noProof/>
                <w:webHidden/>
              </w:rPr>
              <w:fldChar w:fldCharType="separate"/>
            </w:r>
            <w:r>
              <w:rPr>
                <w:noProof/>
                <w:webHidden/>
              </w:rPr>
              <w:t>7</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1" w:history="1">
            <w:r w:rsidRPr="00B74E0E">
              <w:rPr>
                <w:rStyle w:val="Hipercze"/>
                <w:rFonts w:eastAsiaTheme="majorEastAsia"/>
                <w:noProof/>
              </w:rPr>
              <w:t>Szata roślinna</w:t>
            </w:r>
            <w:r>
              <w:rPr>
                <w:noProof/>
                <w:webHidden/>
              </w:rPr>
              <w:tab/>
            </w:r>
            <w:r>
              <w:rPr>
                <w:noProof/>
                <w:webHidden/>
              </w:rPr>
              <w:fldChar w:fldCharType="begin"/>
            </w:r>
            <w:r>
              <w:rPr>
                <w:noProof/>
                <w:webHidden/>
              </w:rPr>
              <w:instrText xml:space="preserve"> PAGEREF _Toc498323791 \h </w:instrText>
            </w:r>
            <w:r>
              <w:rPr>
                <w:noProof/>
                <w:webHidden/>
              </w:rPr>
            </w:r>
            <w:r>
              <w:rPr>
                <w:noProof/>
                <w:webHidden/>
              </w:rPr>
              <w:fldChar w:fldCharType="separate"/>
            </w:r>
            <w:r>
              <w:rPr>
                <w:noProof/>
                <w:webHidden/>
              </w:rPr>
              <w:t>7</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2" w:history="1">
            <w:r w:rsidRPr="00B74E0E">
              <w:rPr>
                <w:rStyle w:val="Hipercze"/>
                <w:rFonts w:eastAsiaTheme="majorEastAsia"/>
                <w:noProof/>
              </w:rPr>
              <w:t>Świat zwierzęcy</w:t>
            </w:r>
            <w:r>
              <w:rPr>
                <w:noProof/>
                <w:webHidden/>
              </w:rPr>
              <w:tab/>
            </w:r>
            <w:r>
              <w:rPr>
                <w:noProof/>
                <w:webHidden/>
              </w:rPr>
              <w:fldChar w:fldCharType="begin"/>
            </w:r>
            <w:r>
              <w:rPr>
                <w:noProof/>
                <w:webHidden/>
              </w:rPr>
              <w:instrText xml:space="preserve"> PAGEREF _Toc498323792 \h </w:instrText>
            </w:r>
            <w:r>
              <w:rPr>
                <w:noProof/>
                <w:webHidden/>
              </w:rPr>
            </w:r>
            <w:r>
              <w:rPr>
                <w:noProof/>
                <w:webHidden/>
              </w:rPr>
              <w:fldChar w:fldCharType="separate"/>
            </w:r>
            <w:r>
              <w:rPr>
                <w:noProof/>
                <w:webHidden/>
              </w:rPr>
              <w:t>8</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3" w:history="1">
            <w:r w:rsidRPr="00B74E0E">
              <w:rPr>
                <w:rStyle w:val="Hipercze"/>
                <w:rFonts w:eastAsiaTheme="majorEastAsia"/>
                <w:noProof/>
              </w:rPr>
              <w:t>Klimat lokalny</w:t>
            </w:r>
            <w:r>
              <w:rPr>
                <w:noProof/>
                <w:webHidden/>
              </w:rPr>
              <w:tab/>
            </w:r>
            <w:r>
              <w:rPr>
                <w:noProof/>
                <w:webHidden/>
              </w:rPr>
              <w:fldChar w:fldCharType="begin"/>
            </w:r>
            <w:r>
              <w:rPr>
                <w:noProof/>
                <w:webHidden/>
              </w:rPr>
              <w:instrText xml:space="preserve"> PAGEREF _Toc498323793 \h </w:instrText>
            </w:r>
            <w:r>
              <w:rPr>
                <w:noProof/>
                <w:webHidden/>
              </w:rPr>
            </w:r>
            <w:r>
              <w:rPr>
                <w:noProof/>
                <w:webHidden/>
              </w:rPr>
              <w:fldChar w:fldCharType="separate"/>
            </w:r>
            <w:r>
              <w:rPr>
                <w:noProof/>
                <w:webHidden/>
              </w:rPr>
              <w:t>9</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4" w:history="1">
            <w:r w:rsidRPr="00B74E0E">
              <w:rPr>
                <w:rStyle w:val="Hipercze"/>
                <w:rFonts w:eastAsiaTheme="majorEastAsia"/>
                <w:noProof/>
              </w:rPr>
              <w:t>Wartości kulturowe</w:t>
            </w:r>
            <w:r>
              <w:rPr>
                <w:noProof/>
                <w:webHidden/>
              </w:rPr>
              <w:tab/>
            </w:r>
            <w:r>
              <w:rPr>
                <w:noProof/>
                <w:webHidden/>
              </w:rPr>
              <w:fldChar w:fldCharType="begin"/>
            </w:r>
            <w:r>
              <w:rPr>
                <w:noProof/>
                <w:webHidden/>
              </w:rPr>
              <w:instrText xml:space="preserve"> PAGEREF _Toc498323794 \h </w:instrText>
            </w:r>
            <w:r>
              <w:rPr>
                <w:noProof/>
                <w:webHidden/>
              </w:rPr>
            </w:r>
            <w:r>
              <w:rPr>
                <w:noProof/>
                <w:webHidden/>
              </w:rPr>
              <w:fldChar w:fldCharType="separate"/>
            </w:r>
            <w:r>
              <w:rPr>
                <w:noProof/>
                <w:webHidden/>
              </w:rPr>
              <w:t>9</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795" w:history="1">
            <w:r w:rsidRPr="00B74E0E">
              <w:rPr>
                <w:rStyle w:val="Hipercze"/>
                <w:rFonts w:eastAsiaTheme="majorEastAsia"/>
                <w:noProof/>
              </w:rPr>
              <w:t>4. Ochrona prawna zasobów przyrodniczych i walorów krajobrazowych</w:t>
            </w:r>
            <w:r>
              <w:rPr>
                <w:noProof/>
                <w:webHidden/>
              </w:rPr>
              <w:tab/>
            </w:r>
            <w:r>
              <w:rPr>
                <w:noProof/>
                <w:webHidden/>
              </w:rPr>
              <w:fldChar w:fldCharType="begin"/>
            </w:r>
            <w:r>
              <w:rPr>
                <w:noProof/>
                <w:webHidden/>
              </w:rPr>
              <w:instrText xml:space="preserve"> PAGEREF _Toc498323795 \h </w:instrText>
            </w:r>
            <w:r>
              <w:rPr>
                <w:noProof/>
                <w:webHidden/>
              </w:rPr>
            </w:r>
            <w:r>
              <w:rPr>
                <w:noProof/>
                <w:webHidden/>
              </w:rPr>
              <w:fldChar w:fldCharType="separate"/>
            </w:r>
            <w:r>
              <w:rPr>
                <w:noProof/>
                <w:webHidden/>
              </w:rPr>
              <w:t>9</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6" w:history="1">
            <w:r w:rsidRPr="00B74E0E">
              <w:rPr>
                <w:rStyle w:val="Hipercze"/>
                <w:rFonts w:eastAsiaTheme="majorEastAsia"/>
                <w:noProof/>
              </w:rPr>
              <w:t>Rezerwat przyrody „Buczyna”</w:t>
            </w:r>
            <w:r>
              <w:rPr>
                <w:noProof/>
                <w:webHidden/>
              </w:rPr>
              <w:tab/>
            </w:r>
            <w:r>
              <w:rPr>
                <w:noProof/>
                <w:webHidden/>
              </w:rPr>
              <w:fldChar w:fldCharType="begin"/>
            </w:r>
            <w:r>
              <w:rPr>
                <w:noProof/>
                <w:webHidden/>
              </w:rPr>
              <w:instrText xml:space="preserve"> PAGEREF _Toc498323796 \h </w:instrText>
            </w:r>
            <w:r>
              <w:rPr>
                <w:noProof/>
                <w:webHidden/>
              </w:rPr>
            </w:r>
            <w:r>
              <w:rPr>
                <w:noProof/>
                <w:webHidden/>
              </w:rPr>
              <w:fldChar w:fldCharType="separate"/>
            </w:r>
            <w:r>
              <w:rPr>
                <w:noProof/>
                <w:webHidden/>
              </w:rPr>
              <w:t>10</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7" w:history="1">
            <w:r w:rsidRPr="00B74E0E">
              <w:rPr>
                <w:rStyle w:val="Hipercze"/>
                <w:rFonts w:eastAsiaTheme="majorEastAsia"/>
                <w:noProof/>
              </w:rPr>
              <w:t>Obszar mający znaczenie dla Wspólnoty „Buczyna w Długiej Goślinie” PLH300056</w:t>
            </w:r>
            <w:r>
              <w:rPr>
                <w:noProof/>
                <w:webHidden/>
              </w:rPr>
              <w:tab/>
            </w:r>
            <w:r>
              <w:rPr>
                <w:noProof/>
                <w:webHidden/>
              </w:rPr>
              <w:fldChar w:fldCharType="begin"/>
            </w:r>
            <w:r>
              <w:rPr>
                <w:noProof/>
                <w:webHidden/>
              </w:rPr>
              <w:instrText xml:space="preserve"> PAGEREF _Toc498323797 \h </w:instrText>
            </w:r>
            <w:r>
              <w:rPr>
                <w:noProof/>
                <w:webHidden/>
              </w:rPr>
            </w:r>
            <w:r>
              <w:rPr>
                <w:noProof/>
                <w:webHidden/>
              </w:rPr>
              <w:fldChar w:fldCharType="separate"/>
            </w:r>
            <w:r>
              <w:rPr>
                <w:noProof/>
                <w:webHidden/>
              </w:rPr>
              <w:t>10</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8" w:history="1">
            <w:r w:rsidRPr="00B74E0E">
              <w:rPr>
                <w:rStyle w:val="Hipercze"/>
                <w:rFonts w:eastAsiaTheme="majorEastAsia"/>
                <w:noProof/>
              </w:rPr>
              <w:t>Ochrona gatunkowa roślin i zwierząt oraz ochrona ich siedlisk</w:t>
            </w:r>
            <w:r>
              <w:rPr>
                <w:noProof/>
                <w:webHidden/>
              </w:rPr>
              <w:tab/>
            </w:r>
            <w:r>
              <w:rPr>
                <w:noProof/>
                <w:webHidden/>
              </w:rPr>
              <w:fldChar w:fldCharType="begin"/>
            </w:r>
            <w:r>
              <w:rPr>
                <w:noProof/>
                <w:webHidden/>
              </w:rPr>
              <w:instrText xml:space="preserve"> PAGEREF _Toc498323798 \h </w:instrText>
            </w:r>
            <w:r>
              <w:rPr>
                <w:noProof/>
                <w:webHidden/>
              </w:rPr>
            </w:r>
            <w:r>
              <w:rPr>
                <w:noProof/>
                <w:webHidden/>
              </w:rPr>
              <w:fldChar w:fldCharType="separate"/>
            </w:r>
            <w:r>
              <w:rPr>
                <w:noProof/>
                <w:webHidden/>
              </w:rPr>
              <w:t>10</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799" w:history="1">
            <w:r w:rsidRPr="00B74E0E">
              <w:rPr>
                <w:rStyle w:val="Hipercze"/>
                <w:rFonts w:eastAsiaTheme="majorEastAsia"/>
                <w:noProof/>
              </w:rPr>
              <w:t>Inne obszary i elementy chronione</w:t>
            </w:r>
            <w:r>
              <w:rPr>
                <w:noProof/>
                <w:webHidden/>
              </w:rPr>
              <w:tab/>
            </w:r>
            <w:r>
              <w:rPr>
                <w:noProof/>
                <w:webHidden/>
              </w:rPr>
              <w:fldChar w:fldCharType="begin"/>
            </w:r>
            <w:r>
              <w:rPr>
                <w:noProof/>
                <w:webHidden/>
              </w:rPr>
              <w:instrText xml:space="preserve"> PAGEREF _Toc498323799 \h </w:instrText>
            </w:r>
            <w:r>
              <w:rPr>
                <w:noProof/>
                <w:webHidden/>
              </w:rPr>
            </w:r>
            <w:r>
              <w:rPr>
                <w:noProof/>
                <w:webHidden/>
              </w:rPr>
              <w:fldChar w:fldCharType="separate"/>
            </w:r>
            <w:r>
              <w:rPr>
                <w:noProof/>
                <w:webHidden/>
              </w:rPr>
              <w:t>11</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00" w:history="1">
            <w:r w:rsidRPr="00B74E0E">
              <w:rPr>
                <w:rStyle w:val="Hipercze"/>
                <w:rFonts w:eastAsiaTheme="majorEastAsia"/>
                <w:noProof/>
              </w:rPr>
              <w:t>5. Stan, jakość i zagrożenia środowiska przyrodniczego</w:t>
            </w:r>
            <w:r>
              <w:rPr>
                <w:noProof/>
                <w:webHidden/>
              </w:rPr>
              <w:tab/>
            </w:r>
            <w:r>
              <w:rPr>
                <w:noProof/>
                <w:webHidden/>
              </w:rPr>
              <w:fldChar w:fldCharType="begin"/>
            </w:r>
            <w:r>
              <w:rPr>
                <w:noProof/>
                <w:webHidden/>
              </w:rPr>
              <w:instrText xml:space="preserve"> PAGEREF _Toc498323800 \h </w:instrText>
            </w:r>
            <w:r>
              <w:rPr>
                <w:noProof/>
                <w:webHidden/>
              </w:rPr>
            </w:r>
            <w:r>
              <w:rPr>
                <w:noProof/>
                <w:webHidden/>
              </w:rPr>
              <w:fldChar w:fldCharType="separate"/>
            </w:r>
            <w:r>
              <w:rPr>
                <w:noProof/>
                <w:webHidden/>
              </w:rPr>
              <w:t>12</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1" w:history="1">
            <w:r w:rsidRPr="00B74E0E">
              <w:rPr>
                <w:rStyle w:val="Hipercze"/>
                <w:rFonts w:eastAsiaTheme="majorEastAsia"/>
                <w:noProof/>
              </w:rPr>
              <w:t>Stan jakości powietrza atmosferycznego i zagrożenia dla niego</w:t>
            </w:r>
            <w:r>
              <w:rPr>
                <w:noProof/>
                <w:webHidden/>
              </w:rPr>
              <w:tab/>
            </w:r>
            <w:r>
              <w:rPr>
                <w:noProof/>
                <w:webHidden/>
              </w:rPr>
              <w:fldChar w:fldCharType="begin"/>
            </w:r>
            <w:r>
              <w:rPr>
                <w:noProof/>
                <w:webHidden/>
              </w:rPr>
              <w:instrText xml:space="preserve"> PAGEREF _Toc498323801 \h </w:instrText>
            </w:r>
            <w:r>
              <w:rPr>
                <w:noProof/>
                <w:webHidden/>
              </w:rPr>
            </w:r>
            <w:r>
              <w:rPr>
                <w:noProof/>
                <w:webHidden/>
              </w:rPr>
              <w:fldChar w:fldCharType="separate"/>
            </w:r>
            <w:r>
              <w:rPr>
                <w:noProof/>
                <w:webHidden/>
              </w:rPr>
              <w:t>12</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2" w:history="1">
            <w:r w:rsidRPr="00B74E0E">
              <w:rPr>
                <w:rStyle w:val="Hipercze"/>
                <w:rFonts w:eastAsiaTheme="majorEastAsia"/>
                <w:noProof/>
              </w:rPr>
              <w:t>Stan jakości wód powierzchniowych i podziemnych oraz zagrożenia dla nich</w:t>
            </w:r>
            <w:r>
              <w:rPr>
                <w:noProof/>
                <w:webHidden/>
              </w:rPr>
              <w:tab/>
            </w:r>
            <w:r>
              <w:rPr>
                <w:noProof/>
                <w:webHidden/>
              </w:rPr>
              <w:fldChar w:fldCharType="begin"/>
            </w:r>
            <w:r>
              <w:rPr>
                <w:noProof/>
                <w:webHidden/>
              </w:rPr>
              <w:instrText xml:space="preserve"> PAGEREF _Toc498323802 \h </w:instrText>
            </w:r>
            <w:r>
              <w:rPr>
                <w:noProof/>
                <w:webHidden/>
              </w:rPr>
            </w:r>
            <w:r>
              <w:rPr>
                <w:noProof/>
                <w:webHidden/>
              </w:rPr>
              <w:fldChar w:fldCharType="separate"/>
            </w:r>
            <w:r>
              <w:rPr>
                <w:noProof/>
                <w:webHidden/>
              </w:rPr>
              <w:t>14</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3" w:history="1">
            <w:r w:rsidRPr="00B74E0E">
              <w:rPr>
                <w:rStyle w:val="Hipercze"/>
                <w:rFonts w:eastAsiaTheme="majorEastAsia"/>
                <w:noProof/>
              </w:rPr>
              <w:t>Zagrożenie klimatu akustycznego</w:t>
            </w:r>
            <w:r>
              <w:rPr>
                <w:noProof/>
                <w:webHidden/>
              </w:rPr>
              <w:tab/>
            </w:r>
            <w:r>
              <w:rPr>
                <w:noProof/>
                <w:webHidden/>
              </w:rPr>
              <w:fldChar w:fldCharType="begin"/>
            </w:r>
            <w:r>
              <w:rPr>
                <w:noProof/>
                <w:webHidden/>
              </w:rPr>
              <w:instrText xml:space="preserve"> PAGEREF _Toc498323803 \h </w:instrText>
            </w:r>
            <w:r>
              <w:rPr>
                <w:noProof/>
                <w:webHidden/>
              </w:rPr>
            </w:r>
            <w:r>
              <w:rPr>
                <w:noProof/>
                <w:webHidden/>
              </w:rPr>
              <w:fldChar w:fldCharType="separate"/>
            </w:r>
            <w:r>
              <w:rPr>
                <w:noProof/>
                <w:webHidden/>
              </w:rPr>
              <w:t>15</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4" w:history="1">
            <w:r w:rsidRPr="00B74E0E">
              <w:rPr>
                <w:rStyle w:val="Hipercze"/>
                <w:rFonts w:eastAsiaTheme="majorEastAsia"/>
                <w:noProof/>
              </w:rPr>
              <w:t>Stan gleb oraz degradacja powierzchni gruntu</w:t>
            </w:r>
            <w:r>
              <w:rPr>
                <w:noProof/>
                <w:webHidden/>
              </w:rPr>
              <w:tab/>
            </w:r>
            <w:r>
              <w:rPr>
                <w:noProof/>
                <w:webHidden/>
              </w:rPr>
              <w:fldChar w:fldCharType="begin"/>
            </w:r>
            <w:r>
              <w:rPr>
                <w:noProof/>
                <w:webHidden/>
              </w:rPr>
              <w:instrText xml:space="preserve"> PAGEREF _Toc498323804 \h </w:instrText>
            </w:r>
            <w:r>
              <w:rPr>
                <w:noProof/>
                <w:webHidden/>
              </w:rPr>
            </w:r>
            <w:r>
              <w:rPr>
                <w:noProof/>
                <w:webHidden/>
              </w:rPr>
              <w:fldChar w:fldCharType="separate"/>
            </w:r>
            <w:r>
              <w:rPr>
                <w:noProof/>
                <w:webHidden/>
              </w:rPr>
              <w:t>16</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5" w:history="1">
            <w:r w:rsidRPr="00B74E0E">
              <w:rPr>
                <w:rStyle w:val="Hipercze"/>
                <w:rFonts w:eastAsiaTheme="majorEastAsia"/>
                <w:noProof/>
              </w:rPr>
              <w:t>Pola elektromagnetyczne</w:t>
            </w:r>
            <w:r>
              <w:rPr>
                <w:noProof/>
                <w:webHidden/>
              </w:rPr>
              <w:tab/>
            </w:r>
            <w:r>
              <w:rPr>
                <w:noProof/>
                <w:webHidden/>
              </w:rPr>
              <w:fldChar w:fldCharType="begin"/>
            </w:r>
            <w:r>
              <w:rPr>
                <w:noProof/>
                <w:webHidden/>
              </w:rPr>
              <w:instrText xml:space="preserve"> PAGEREF _Toc498323805 \h </w:instrText>
            </w:r>
            <w:r>
              <w:rPr>
                <w:noProof/>
                <w:webHidden/>
              </w:rPr>
            </w:r>
            <w:r>
              <w:rPr>
                <w:noProof/>
                <w:webHidden/>
              </w:rPr>
              <w:fldChar w:fldCharType="separate"/>
            </w:r>
            <w:r>
              <w:rPr>
                <w:noProof/>
                <w:webHidden/>
              </w:rPr>
              <w:t>17</w:t>
            </w:r>
            <w:r>
              <w:rPr>
                <w:noProof/>
                <w:webHidden/>
              </w:rPr>
              <w:fldChar w:fldCharType="end"/>
            </w:r>
          </w:hyperlink>
        </w:p>
        <w:p w:rsidR="003A3EA0" w:rsidRDefault="003A3EA0">
          <w:pPr>
            <w:pStyle w:val="Spistreci3"/>
            <w:tabs>
              <w:tab w:val="right" w:leader="dot" w:pos="9062"/>
            </w:tabs>
            <w:rPr>
              <w:rFonts w:asciiTheme="minorHAnsi" w:eastAsiaTheme="minorEastAsia" w:hAnsiTheme="minorHAnsi" w:cstheme="minorBidi"/>
              <w:noProof/>
              <w:sz w:val="22"/>
              <w:szCs w:val="22"/>
            </w:rPr>
          </w:pPr>
          <w:hyperlink w:anchor="_Toc498323806" w:history="1">
            <w:r w:rsidRPr="00B74E0E">
              <w:rPr>
                <w:rStyle w:val="Hipercze"/>
                <w:rFonts w:eastAsiaTheme="majorEastAsia"/>
                <w:noProof/>
              </w:rPr>
              <w:t>Degradacja i degeneracja szaty roślinnej</w:t>
            </w:r>
            <w:r>
              <w:rPr>
                <w:noProof/>
                <w:webHidden/>
              </w:rPr>
              <w:tab/>
            </w:r>
            <w:r>
              <w:rPr>
                <w:noProof/>
                <w:webHidden/>
              </w:rPr>
              <w:fldChar w:fldCharType="begin"/>
            </w:r>
            <w:r>
              <w:rPr>
                <w:noProof/>
                <w:webHidden/>
              </w:rPr>
              <w:instrText xml:space="preserve"> PAGEREF _Toc498323806 \h </w:instrText>
            </w:r>
            <w:r>
              <w:rPr>
                <w:noProof/>
                <w:webHidden/>
              </w:rPr>
            </w:r>
            <w:r>
              <w:rPr>
                <w:noProof/>
                <w:webHidden/>
              </w:rPr>
              <w:fldChar w:fldCharType="separate"/>
            </w:r>
            <w:r>
              <w:rPr>
                <w:noProof/>
                <w:webHidden/>
              </w:rPr>
              <w:t>17</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07" w:history="1">
            <w:r w:rsidRPr="00B74E0E">
              <w:rPr>
                <w:rStyle w:val="Hipercze"/>
                <w:rFonts w:eastAsiaTheme="majorEastAsia"/>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_Toc498323807 \h </w:instrText>
            </w:r>
            <w:r>
              <w:rPr>
                <w:noProof/>
                <w:webHidden/>
              </w:rPr>
            </w:r>
            <w:r>
              <w:rPr>
                <w:noProof/>
                <w:webHidden/>
              </w:rPr>
              <w:fldChar w:fldCharType="separate"/>
            </w:r>
            <w:r>
              <w:rPr>
                <w:noProof/>
                <w:webHidden/>
              </w:rPr>
              <w:t>18</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08" w:history="1">
            <w:r w:rsidRPr="00B74E0E">
              <w:rPr>
                <w:rStyle w:val="Hipercze"/>
                <w:rFonts w:eastAsiaTheme="majorEastAsia"/>
                <w:noProof/>
              </w:rPr>
              <w:t>1. Cel projektu planu miejscowego</w:t>
            </w:r>
            <w:r>
              <w:rPr>
                <w:noProof/>
                <w:webHidden/>
              </w:rPr>
              <w:tab/>
            </w:r>
            <w:r>
              <w:rPr>
                <w:noProof/>
                <w:webHidden/>
              </w:rPr>
              <w:fldChar w:fldCharType="begin"/>
            </w:r>
            <w:r>
              <w:rPr>
                <w:noProof/>
                <w:webHidden/>
              </w:rPr>
              <w:instrText xml:space="preserve"> PAGEREF _Toc498323808 \h </w:instrText>
            </w:r>
            <w:r>
              <w:rPr>
                <w:noProof/>
                <w:webHidden/>
              </w:rPr>
            </w:r>
            <w:r>
              <w:rPr>
                <w:noProof/>
                <w:webHidden/>
              </w:rPr>
              <w:fldChar w:fldCharType="separate"/>
            </w:r>
            <w:r>
              <w:rPr>
                <w:noProof/>
                <w:webHidden/>
              </w:rPr>
              <w:t>18</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09" w:history="1">
            <w:r w:rsidRPr="00B74E0E">
              <w:rPr>
                <w:rStyle w:val="Hipercze"/>
                <w:rFonts w:eastAsiaTheme="majorEastAsia"/>
                <w:noProof/>
              </w:rPr>
              <w:t>2. Ustalenia projektu planu miejscowego</w:t>
            </w:r>
            <w:r>
              <w:rPr>
                <w:noProof/>
                <w:webHidden/>
              </w:rPr>
              <w:tab/>
            </w:r>
            <w:r>
              <w:rPr>
                <w:noProof/>
                <w:webHidden/>
              </w:rPr>
              <w:fldChar w:fldCharType="begin"/>
            </w:r>
            <w:r>
              <w:rPr>
                <w:noProof/>
                <w:webHidden/>
              </w:rPr>
              <w:instrText xml:space="preserve"> PAGEREF _Toc498323809 \h </w:instrText>
            </w:r>
            <w:r>
              <w:rPr>
                <w:noProof/>
                <w:webHidden/>
              </w:rPr>
            </w:r>
            <w:r>
              <w:rPr>
                <w:noProof/>
                <w:webHidden/>
              </w:rPr>
              <w:fldChar w:fldCharType="separate"/>
            </w:r>
            <w:r>
              <w:rPr>
                <w:noProof/>
                <w:webHidden/>
              </w:rPr>
              <w:t>18</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0" w:history="1">
            <w:r w:rsidRPr="00B74E0E">
              <w:rPr>
                <w:rStyle w:val="Hipercze"/>
                <w:rFonts w:eastAsiaTheme="majorEastAsia"/>
                <w:noProof/>
              </w:rPr>
              <w:t>3. Powiązanie ustaleń projektu planu miejscowego z innymi dokumentami</w:t>
            </w:r>
            <w:r>
              <w:rPr>
                <w:noProof/>
                <w:webHidden/>
              </w:rPr>
              <w:tab/>
            </w:r>
            <w:r>
              <w:rPr>
                <w:noProof/>
                <w:webHidden/>
              </w:rPr>
              <w:fldChar w:fldCharType="begin"/>
            </w:r>
            <w:r>
              <w:rPr>
                <w:noProof/>
                <w:webHidden/>
              </w:rPr>
              <w:instrText xml:space="preserve"> PAGEREF _Toc498323810 \h </w:instrText>
            </w:r>
            <w:r>
              <w:rPr>
                <w:noProof/>
                <w:webHidden/>
              </w:rPr>
            </w:r>
            <w:r>
              <w:rPr>
                <w:noProof/>
                <w:webHidden/>
              </w:rPr>
              <w:fldChar w:fldCharType="separate"/>
            </w:r>
            <w:r>
              <w:rPr>
                <w:noProof/>
                <w:webHidden/>
              </w:rPr>
              <w:t>19</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1" w:history="1">
            <w:r w:rsidRPr="00B74E0E">
              <w:rPr>
                <w:rStyle w:val="Hipercze"/>
                <w:rFonts w:eastAsiaTheme="majorEastAsia"/>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_Toc498323811 \h </w:instrText>
            </w:r>
            <w:r>
              <w:rPr>
                <w:noProof/>
                <w:webHidden/>
              </w:rPr>
            </w:r>
            <w:r>
              <w:rPr>
                <w:noProof/>
                <w:webHidden/>
              </w:rPr>
              <w:fldChar w:fldCharType="separate"/>
            </w:r>
            <w:r>
              <w:rPr>
                <w:noProof/>
                <w:webHidden/>
              </w:rPr>
              <w:t>20</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12" w:history="1">
            <w:r w:rsidRPr="00B74E0E">
              <w:rPr>
                <w:rStyle w:val="Hipercze"/>
                <w:rFonts w:eastAsiaTheme="majorEastAsia"/>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_Toc498323812 \h </w:instrText>
            </w:r>
            <w:r>
              <w:rPr>
                <w:noProof/>
                <w:webHidden/>
              </w:rPr>
            </w:r>
            <w:r>
              <w:rPr>
                <w:noProof/>
                <w:webHidden/>
              </w:rPr>
              <w:fldChar w:fldCharType="separate"/>
            </w:r>
            <w:r>
              <w:rPr>
                <w:noProof/>
                <w:webHidden/>
              </w:rPr>
              <w:t>21</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13" w:history="1">
            <w:r w:rsidRPr="00B74E0E">
              <w:rPr>
                <w:rStyle w:val="Hipercze"/>
                <w:rFonts w:eastAsiaTheme="majorEastAsia"/>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_Toc498323813 \h </w:instrText>
            </w:r>
            <w:r>
              <w:rPr>
                <w:noProof/>
                <w:webHidden/>
              </w:rPr>
            </w:r>
            <w:r>
              <w:rPr>
                <w:noProof/>
                <w:webHidden/>
              </w:rPr>
              <w:fldChar w:fldCharType="separate"/>
            </w:r>
            <w:r>
              <w:rPr>
                <w:noProof/>
                <w:webHidden/>
              </w:rPr>
              <w:t>22</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14" w:history="1">
            <w:r w:rsidRPr="00B74E0E">
              <w:rPr>
                <w:rStyle w:val="Hipercze"/>
                <w:rFonts w:eastAsiaTheme="majorEastAsia"/>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_Toc498323814 \h </w:instrText>
            </w:r>
            <w:r>
              <w:rPr>
                <w:noProof/>
                <w:webHidden/>
              </w:rPr>
            </w:r>
            <w:r>
              <w:rPr>
                <w:noProof/>
                <w:webHidden/>
              </w:rPr>
              <w:fldChar w:fldCharType="separate"/>
            </w:r>
            <w:r>
              <w:rPr>
                <w:noProof/>
                <w:webHidden/>
              </w:rPr>
              <w:t>26</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5" w:history="1">
            <w:r w:rsidRPr="00B74E0E">
              <w:rPr>
                <w:rStyle w:val="Hipercze"/>
                <w:rFonts w:eastAsiaTheme="majorEastAsia"/>
                <w:noProof/>
              </w:rPr>
              <w:t>1. Wpływ na warunki klimatyczne i stan higieny atmosfery</w:t>
            </w:r>
            <w:r>
              <w:rPr>
                <w:noProof/>
                <w:webHidden/>
              </w:rPr>
              <w:tab/>
            </w:r>
            <w:r>
              <w:rPr>
                <w:noProof/>
                <w:webHidden/>
              </w:rPr>
              <w:fldChar w:fldCharType="begin"/>
            </w:r>
            <w:r>
              <w:rPr>
                <w:noProof/>
                <w:webHidden/>
              </w:rPr>
              <w:instrText xml:space="preserve"> PAGEREF _Toc498323815 \h </w:instrText>
            </w:r>
            <w:r>
              <w:rPr>
                <w:noProof/>
                <w:webHidden/>
              </w:rPr>
            </w:r>
            <w:r>
              <w:rPr>
                <w:noProof/>
                <w:webHidden/>
              </w:rPr>
              <w:fldChar w:fldCharType="separate"/>
            </w:r>
            <w:r>
              <w:rPr>
                <w:noProof/>
                <w:webHidden/>
              </w:rPr>
              <w:t>27</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6" w:history="1">
            <w:r w:rsidRPr="00B74E0E">
              <w:rPr>
                <w:rStyle w:val="Hipercze"/>
                <w:rFonts w:eastAsiaTheme="majorEastAsia"/>
                <w:noProof/>
              </w:rPr>
              <w:t>2. Wpływ na klimat akustyczny</w:t>
            </w:r>
            <w:r>
              <w:rPr>
                <w:noProof/>
                <w:webHidden/>
              </w:rPr>
              <w:tab/>
            </w:r>
            <w:r>
              <w:rPr>
                <w:noProof/>
                <w:webHidden/>
              </w:rPr>
              <w:fldChar w:fldCharType="begin"/>
            </w:r>
            <w:r>
              <w:rPr>
                <w:noProof/>
                <w:webHidden/>
              </w:rPr>
              <w:instrText xml:space="preserve"> PAGEREF _Toc498323816 \h </w:instrText>
            </w:r>
            <w:r>
              <w:rPr>
                <w:noProof/>
                <w:webHidden/>
              </w:rPr>
            </w:r>
            <w:r>
              <w:rPr>
                <w:noProof/>
                <w:webHidden/>
              </w:rPr>
              <w:fldChar w:fldCharType="separate"/>
            </w:r>
            <w:r>
              <w:rPr>
                <w:noProof/>
                <w:webHidden/>
              </w:rPr>
              <w:t>31</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7" w:history="1">
            <w:r w:rsidRPr="00B74E0E">
              <w:rPr>
                <w:rStyle w:val="Hipercze"/>
                <w:rFonts w:eastAsiaTheme="majorEastAsia"/>
                <w:noProof/>
              </w:rPr>
              <w:t>3. Oddziaływanie na krajobraz</w:t>
            </w:r>
            <w:r>
              <w:rPr>
                <w:noProof/>
                <w:webHidden/>
              </w:rPr>
              <w:tab/>
            </w:r>
            <w:r>
              <w:rPr>
                <w:noProof/>
                <w:webHidden/>
              </w:rPr>
              <w:fldChar w:fldCharType="begin"/>
            </w:r>
            <w:r>
              <w:rPr>
                <w:noProof/>
                <w:webHidden/>
              </w:rPr>
              <w:instrText xml:space="preserve"> PAGEREF _Toc498323817 \h </w:instrText>
            </w:r>
            <w:r>
              <w:rPr>
                <w:noProof/>
                <w:webHidden/>
              </w:rPr>
            </w:r>
            <w:r>
              <w:rPr>
                <w:noProof/>
                <w:webHidden/>
              </w:rPr>
              <w:fldChar w:fldCharType="separate"/>
            </w:r>
            <w:r>
              <w:rPr>
                <w:noProof/>
                <w:webHidden/>
              </w:rPr>
              <w:t>34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8" w:history="1">
            <w:r w:rsidRPr="00B74E0E">
              <w:rPr>
                <w:rStyle w:val="Hipercze"/>
                <w:rFonts w:eastAsiaTheme="majorEastAsia"/>
                <w:noProof/>
              </w:rPr>
              <w:t>4. Oddziaływanie na rzeźbę terenu, powierzchnię ziemi i glebę</w:t>
            </w:r>
            <w:r>
              <w:rPr>
                <w:noProof/>
                <w:webHidden/>
              </w:rPr>
              <w:tab/>
            </w:r>
            <w:r>
              <w:rPr>
                <w:noProof/>
                <w:webHidden/>
              </w:rPr>
              <w:fldChar w:fldCharType="begin"/>
            </w:r>
            <w:r>
              <w:rPr>
                <w:noProof/>
                <w:webHidden/>
              </w:rPr>
              <w:instrText xml:space="preserve"> PAGEREF _Toc498323818 \h </w:instrText>
            </w:r>
            <w:r>
              <w:rPr>
                <w:noProof/>
                <w:webHidden/>
              </w:rPr>
            </w:r>
            <w:r>
              <w:rPr>
                <w:noProof/>
                <w:webHidden/>
              </w:rPr>
              <w:fldChar w:fldCharType="separate"/>
            </w:r>
            <w:r>
              <w:rPr>
                <w:noProof/>
                <w:webHidden/>
              </w:rPr>
              <w:t>36</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19" w:history="1">
            <w:r w:rsidRPr="00B74E0E">
              <w:rPr>
                <w:rStyle w:val="Hipercze"/>
                <w:rFonts w:eastAsiaTheme="majorEastAsia"/>
                <w:noProof/>
              </w:rPr>
              <w:t>5. Oddziaływanie na wody powierzchniowe i podziemne</w:t>
            </w:r>
            <w:r>
              <w:rPr>
                <w:noProof/>
                <w:webHidden/>
              </w:rPr>
              <w:tab/>
            </w:r>
            <w:r>
              <w:rPr>
                <w:noProof/>
                <w:webHidden/>
              </w:rPr>
              <w:fldChar w:fldCharType="begin"/>
            </w:r>
            <w:r>
              <w:rPr>
                <w:noProof/>
                <w:webHidden/>
              </w:rPr>
              <w:instrText xml:space="preserve"> PAGEREF _Toc498323819 \h </w:instrText>
            </w:r>
            <w:r>
              <w:rPr>
                <w:noProof/>
                <w:webHidden/>
              </w:rPr>
            </w:r>
            <w:r>
              <w:rPr>
                <w:noProof/>
                <w:webHidden/>
              </w:rPr>
              <w:fldChar w:fldCharType="separate"/>
            </w:r>
            <w:r>
              <w:rPr>
                <w:noProof/>
                <w:webHidden/>
              </w:rPr>
              <w:t>38</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0" w:history="1">
            <w:r w:rsidRPr="00B74E0E">
              <w:rPr>
                <w:rStyle w:val="Hipercze"/>
                <w:rFonts w:eastAsiaTheme="majorEastAsia"/>
                <w:noProof/>
              </w:rPr>
              <w:t>6. Oddziaływanie na szatę roślinną, faunę oraz różnorodność biotyczną</w:t>
            </w:r>
            <w:r>
              <w:rPr>
                <w:noProof/>
                <w:webHidden/>
              </w:rPr>
              <w:tab/>
            </w:r>
            <w:r>
              <w:rPr>
                <w:noProof/>
                <w:webHidden/>
              </w:rPr>
              <w:fldChar w:fldCharType="begin"/>
            </w:r>
            <w:r>
              <w:rPr>
                <w:noProof/>
                <w:webHidden/>
              </w:rPr>
              <w:instrText xml:space="preserve"> PAGEREF _Toc498323820 \h </w:instrText>
            </w:r>
            <w:r>
              <w:rPr>
                <w:noProof/>
                <w:webHidden/>
              </w:rPr>
            </w:r>
            <w:r>
              <w:rPr>
                <w:noProof/>
                <w:webHidden/>
              </w:rPr>
              <w:fldChar w:fldCharType="separate"/>
            </w:r>
            <w:r>
              <w:rPr>
                <w:noProof/>
                <w:webHidden/>
              </w:rPr>
              <w:t>40</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1" w:history="1">
            <w:r w:rsidRPr="00B74E0E">
              <w:rPr>
                <w:rStyle w:val="Hipercze"/>
                <w:rFonts w:eastAsiaTheme="majorEastAsia"/>
                <w:noProof/>
              </w:rPr>
              <w:t>7. Oddziaływanie na formy ochrony przyrody</w:t>
            </w:r>
            <w:r>
              <w:rPr>
                <w:noProof/>
                <w:webHidden/>
              </w:rPr>
              <w:tab/>
            </w:r>
            <w:r>
              <w:rPr>
                <w:noProof/>
                <w:webHidden/>
              </w:rPr>
              <w:fldChar w:fldCharType="begin"/>
            </w:r>
            <w:r>
              <w:rPr>
                <w:noProof/>
                <w:webHidden/>
              </w:rPr>
              <w:instrText xml:space="preserve"> PAGEREF _Toc498323821 \h </w:instrText>
            </w:r>
            <w:r>
              <w:rPr>
                <w:noProof/>
                <w:webHidden/>
              </w:rPr>
            </w:r>
            <w:r>
              <w:rPr>
                <w:noProof/>
                <w:webHidden/>
              </w:rPr>
              <w:fldChar w:fldCharType="separate"/>
            </w:r>
            <w:r>
              <w:rPr>
                <w:noProof/>
                <w:webHidden/>
              </w:rPr>
              <w:t>48</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2" w:history="1">
            <w:r w:rsidRPr="00B74E0E">
              <w:rPr>
                <w:rStyle w:val="Hipercze"/>
                <w:rFonts w:eastAsiaTheme="majorEastAsia"/>
                <w:noProof/>
              </w:rPr>
              <w:t>8. Emitowanie promieniowania elektromagnetycznego</w:t>
            </w:r>
            <w:r>
              <w:rPr>
                <w:noProof/>
                <w:webHidden/>
              </w:rPr>
              <w:tab/>
            </w:r>
            <w:r>
              <w:rPr>
                <w:noProof/>
                <w:webHidden/>
              </w:rPr>
              <w:fldChar w:fldCharType="begin"/>
            </w:r>
            <w:r>
              <w:rPr>
                <w:noProof/>
                <w:webHidden/>
              </w:rPr>
              <w:instrText xml:space="preserve"> PAGEREF _Toc498323822 \h </w:instrText>
            </w:r>
            <w:r>
              <w:rPr>
                <w:noProof/>
                <w:webHidden/>
              </w:rPr>
            </w:r>
            <w:r>
              <w:rPr>
                <w:noProof/>
                <w:webHidden/>
              </w:rPr>
              <w:fldChar w:fldCharType="separate"/>
            </w:r>
            <w:r>
              <w:rPr>
                <w:noProof/>
                <w:webHidden/>
              </w:rPr>
              <w:t>53</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3" w:history="1">
            <w:r w:rsidRPr="00B74E0E">
              <w:rPr>
                <w:rStyle w:val="Hipercze"/>
                <w:rFonts w:eastAsiaTheme="majorEastAsia"/>
                <w:noProof/>
              </w:rPr>
              <w:t>9. Oddziaływanie na dobra materialne i dziedzictwo kulturowe</w:t>
            </w:r>
            <w:r>
              <w:rPr>
                <w:noProof/>
                <w:webHidden/>
              </w:rPr>
              <w:tab/>
            </w:r>
            <w:r>
              <w:rPr>
                <w:noProof/>
                <w:webHidden/>
              </w:rPr>
              <w:fldChar w:fldCharType="begin"/>
            </w:r>
            <w:r>
              <w:rPr>
                <w:noProof/>
                <w:webHidden/>
              </w:rPr>
              <w:instrText xml:space="preserve"> PAGEREF _Toc498323823 \h </w:instrText>
            </w:r>
            <w:r>
              <w:rPr>
                <w:noProof/>
                <w:webHidden/>
              </w:rPr>
            </w:r>
            <w:r>
              <w:rPr>
                <w:noProof/>
                <w:webHidden/>
              </w:rPr>
              <w:fldChar w:fldCharType="separate"/>
            </w:r>
            <w:r>
              <w:rPr>
                <w:noProof/>
                <w:webHidden/>
              </w:rPr>
              <w:t>53</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4" w:history="1">
            <w:r w:rsidRPr="00B74E0E">
              <w:rPr>
                <w:rStyle w:val="Hipercze"/>
                <w:rFonts w:eastAsiaTheme="majorEastAsia"/>
                <w:noProof/>
              </w:rPr>
              <w:t>10. Oddziaływanie na zasoby naturalne</w:t>
            </w:r>
            <w:r>
              <w:rPr>
                <w:noProof/>
                <w:webHidden/>
              </w:rPr>
              <w:tab/>
            </w:r>
            <w:r>
              <w:rPr>
                <w:noProof/>
                <w:webHidden/>
              </w:rPr>
              <w:fldChar w:fldCharType="begin"/>
            </w:r>
            <w:r>
              <w:rPr>
                <w:noProof/>
                <w:webHidden/>
              </w:rPr>
              <w:instrText xml:space="preserve"> PAGEREF _Toc498323824 \h </w:instrText>
            </w:r>
            <w:r>
              <w:rPr>
                <w:noProof/>
                <w:webHidden/>
              </w:rPr>
            </w:r>
            <w:r>
              <w:rPr>
                <w:noProof/>
                <w:webHidden/>
              </w:rPr>
              <w:fldChar w:fldCharType="separate"/>
            </w:r>
            <w:r>
              <w:rPr>
                <w:noProof/>
                <w:webHidden/>
              </w:rPr>
              <w:t>54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5" w:history="1">
            <w:r w:rsidRPr="00B74E0E">
              <w:rPr>
                <w:rStyle w:val="Hipercze"/>
                <w:rFonts w:eastAsiaTheme="majorEastAsia"/>
                <w:noProof/>
              </w:rPr>
              <w:t>11. Oddziaływanie na ludzi</w:t>
            </w:r>
            <w:r>
              <w:rPr>
                <w:noProof/>
                <w:webHidden/>
              </w:rPr>
              <w:tab/>
            </w:r>
            <w:r>
              <w:rPr>
                <w:noProof/>
                <w:webHidden/>
              </w:rPr>
              <w:fldChar w:fldCharType="begin"/>
            </w:r>
            <w:r>
              <w:rPr>
                <w:noProof/>
                <w:webHidden/>
              </w:rPr>
              <w:instrText xml:space="preserve"> PAGEREF _Toc498323825 \h </w:instrText>
            </w:r>
            <w:r>
              <w:rPr>
                <w:noProof/>
                <w:webHidden/>
              </w:rPr>
            </w:r>
            <w:r>
              <w:rPr>
                <w:noProof/>
                <w:webHidden/>
              </w:rPr>
              <w:fldChar w:fldCharType="separate"/>
            </w:r>
            <w:r>
              <w:rPr>
                <w:noProof/>
                <w:webHidden/>
              </w:rPr>
              <w:t>54</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6" w:history="1">
            <w:r w:rsidRPr="00B74E0E">
              <w:rPr>
                <w:rStyle w:val="Hipercze"/>
                <w:rFonts w:eastAsiaTheme="majorEastAsia"/>
                <w:noProof/>
              </w:rPr>
              <w:t>12. Oddziaływanie skumulowane</w:t>
            </w:r>
            <w:r>
              <w:rPr>
                <w:noProof/>
                <w:webHidden/>
              </w:rPr>
              <w:tab/>
            </w:r>
            <w:r>
              <w:rPr>
                <w:noProof/>
                <w:webHidden/>
              </w:rPr>
              <w:fldChar w:fldCharType="begin"/>
            </w:r>
            <w:r>
              <w:rPr>
                <w:noProof/>
                <w:webHidden/>
              </w:rPr>
              <w:instrText xml:space="preserve"> PAGEREF _Toc498323826 \h </w:instrText>
            </w:r>
            <w:r>
              <w:rPr>
                <w:noProof/>
                <w:webHidden/>
              </w:rPr>
            </w:r>
            <w:r>
              <w:rPr>
                <w:noProof/>
                <w:webHidden/>
              </w:rPr>
              <w:fldChar w:fldCharType="separate"/>
            </w:r>
            <w:r>
              <w:rPr>
                <w:noProof/>
                <w:webHidden/>
              </w:rPr>
              <w:t>57</w:t>
            </w:r>
            <w:r>
              <w:rPr>
                <w:noProof/>
                <w:webHidden/>
              </w:rPr>
              <w:fldChar w:fldCharType="end"/>
            </w:r>
          </w:hyperlink>
        </w:p>
        <w:p w:rsidR="003A3EA0" w:rsidRDefault="003A3EA0">
          <w:pPr>
            <w:pStyle w:val="Spistreci2"/>
            <w:tabs>
              <w:tab w:val="right" w:leader="dot" w:pos="9062"/>
            </w:tabs>
            <w:rPr>
              <w:rFonts w:asciiTheme="minorHAnsi" w:eastAsiaTheme="minorEastAsia" w:hAnsiTheme="minorHAnsi" w:cstheme="minorBidi"/>
              <w:noProof/>
              <w:sz w:val="22"/>
              <w:szCs w:val="22"/>
            </w:rPr>
          </w:pPr>
          <w:hyperlink w:anchor="_Toc498323827" w:history="1">
            <w:r w:rsidRPr="00B74E0E">
              <w:rPr>
                <w:rStyle w:val="Hipercze"/>
                <w:rFonts w:eastAsiaTheme="majorEastAsia"/>
                <w:noProof/>
              </w:rPr>
              <w:t>13. Oddziaływanie transgraniczne</w:t>
            </w:r>
            <w:r>
              <w:rPr>
                <w:noProof/>
                <w:webHidden/>
              </w:rPr>
              <w:tab/>
            </w:r>
            <w:r>
              <w:rPr>
                <w:noProof/>
                <w:webHidden/>
              </w:rPr>
              <w:fldChar w:fldCharType="begin"/>
            </w:r>
            <w:r>
              <w:rPr>
                <w:noProof/>
                <w:webHidden/>
              </w:rPr>
              <w:instrText xml:space="preserve"> PAGEREF _Toc498323827 \h </w:instrText>
            </w:r>
            <w:r>
              <w:rPr>
                <w:noProof/>
                <w:webHidden/>
              </w:rPr>
            </w:r>
            <w:r>
              <w:rPr>
                <w:noProof/>
                <w:webHidden/>
              </w:rPr>
              <w:fldChar w:fldCharType="separate"/>
            </w:r>
            <w:r>
              <w:rPr>
                <w:noProof/>
                <w:webHidden/>
              </w:rPr>
              <w:t>58</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28" w:history="1">
            <w:r w:rsidRPr="00B74E0E">
              <w:rPr>
                <w:rStyle w:val="Hipercze"/>
                <w:rFonts w:eastAsiaTheme="majorEastAsia"/>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_Toc498323828 \h </w:instrText>
            </w:r>
            <w:r>
              <w:rPr>
                <w:noProof/>
                <w:webHidden/>
              </w:rPr>
            </w:r>
            <w:r>
              <w:rPr>
                <w:noProof/>
                <w:webHidden/>
              </w:rPr>
              <w:fldChar w:fldCharType="separate"/>
            </w:r>
            <w:r>
              <w:rPr>
                <w:noProof/>
                <w:webHidden/>
              </w:rPr>
              <w:t>59</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29" w:history="1">
            <w:r w:rsidRPr="00B74E0E">
              <w:rPr>
                <w:rStyle w:val="Hipercze"/>
                <w:rFonts w:eastAsiaTheme="majorEastAsia"/>
                <w:noProof/>
              </w:rPr>
              <w:t>VIII. ANALIZA I OCENA ROZWIĄZAŃ ALTERNATYWNYCH DLA USTALEŃ PROJEKTU MPZP</w:t>
            </w:r>
            <w:r>
              <w:rPr>
                <w:noProof/>
                <w:webHidden/>
              </w:rPr>
              <w:tab/>
            </w:r>
            <w:r>
              <w:rPr>
                <w:noProof/>
                <w:webHidden/>
              </w:rPr>
              <w:fldChar w:fldCharType="begin"/>
            </w:r>
            <w:r>
              <w:rPr>
                <w:noProof/>
                <w:webHidden/>
              </w:rPr>
              <w:instrText xml:space="preserve"> PAGEREF _Toc498323829 \h </w:instrText>
            </w:r>
            <w:r>
              <w:rPr>
                <w:noProof/>
                <w:webHidden/>
              </w:rPr>
            </w:r>
            <w:r>
              <w:rPr>
                <w:noProof/>
                <w:webHidden/>
              </w:rPr>
              <w:fldChar w:fldCharType="separate"/>
            </w:r>
            <w:r>
              <w:rPr>
                <w:noProof/>
                <w:webHidden/>
              </w:rPr>
              <w:t>62</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30" w:history="1">
            <w:r w:rsidRPr="00B74E0E">
              <w:rPr>
                <w:rStyle w:val="Hipercze"/>
                <w:rFonts w:eastAsiaTheme="majorEastAsia"/>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_Toc498323830 \h </w:instrText>
            </w:r>
            <w:r>
              <w:rPr>
                <w:noProof/>
                <w:webHidden/>
              </w:rPr>
            </w:r>
            <w:r>
              <w:rPr>
                <w:noProof/>
                <w:webHidden/>
              </w:rPr>
              <w:fldChar w:fldCharType="separate"/>
            </w:r>
            <w:r>
              <w:rPr>
                <w:noProof/>
                <w:webHidden/>
              </w:rPr>
              <w:t>64</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31" w:history="1">
            <w:r w:rsidRPr="00B74E0E">
              <w:rPr>
                <w:rStyle w:val="Hipercze"/>
                <w:rFonts w:eastAsiaTheme="majorEastAsia"/>
                <w:noProof/>
              </w:rPr>
              <w:t>X. STRESZCZENIE W JĘZYKU NIESPECJALISTYCZNYM</w:t>
            </w:r>
            <w:r>
              <w:rPr>
                <w:noProof/>
                <w:webHidden/>
              </w:rPr>
              <w:tab/>
            </w:r>
            <w:r>
              <w:rPr>
                <w:noProof/>
                <w:webHidden/>
              </w:rPr>
              <w:fldChar w:fldCharType="begin"/>
            </w:r>
            <w:r>
              <w:rPr>
                <w:noProof/>
                <w:webHidden/>
              </w:rPr>
              <w:instrText xml:space="preserve"> PAGEREF _Toc498323831 \h </w:instrText>
            </w:r>
            <w:r>
              <w:rPr>
                <w:noProof/>
                <w:webHidden/>
              </w:rPr>
            </w:r>
            <w:r>
              <w:rPr>
                <w:noProof/>
                <w:webHidden/>
              </w:rPr>
              <w:fldChar w:fldCharType="separate"/>
            </w:r>
            <w:r>
              <w:rPr>
                <w:noProof/>
                <w:webHidden/>
              </w:rPr>
              <w:t>65</w:t>
            </w:r>
            <w:r>
              <w:rPr>
                <w:noProof/>
                <w:webHidden/>
              </w:rPr>
              <w:fldChar w:fldCharType="end"/>
            </w:r>
          </w:hyperlink>
        </w:p>
        <w:p w:rsidR="003A3EA0" w:rsidRDefault="003A3EA0">
          <w:pPr>
            <w:pStyle w:val="Spistreci1"/>
            <w:tabs>
              <w:tab w:val="right" w:leader="dot" w:pos="9062"/>
            </w:tabs>
            <w:rPr>
              <w:rFonts w:asciiTheme="minorHAnsi" w:eastAsiaTheme="minorEastAsia" w:hAnsiTheme="minorHAnsi" w:cstheme="minorBidi"/>
              <w:noProof/>
              <w:sz w:val="22"/>
              <w:szCs w:val="22"/>
            </w:rPr>
          </w:pPr>
          <w:hyperlink w:anchor="_Toc498323832" w:history="1">
            <w:r w:rsidRPr="00B74E0E">
              <w:rPr>
                <w:rStyle w:val="Hipercze"/>
                <w:rFonts w:eastAsiaTheme="majorEastAsia"/>
                <w:noProof/>
              </w:rPr>
              <w:t>XI. OŚWIADCZENIE AUTORA O POPRAWNOŚCI PROGNOZY</w:t>
            </w:r>
            <w:r>
              <w:rPr>
                <w:noProof/>
                <w:webHidden/>
              </w:rPr>
              <w:tab/>
            </w:r>
            <w:r>
              <w:rPr>
                <w:noProof/>
                <w:webHidden/>
              </w:rPr>
              <w:fldChar w:fldCharType="begin"/>
            </w:r>
            <w:r>
              <w:rPr>
                <w:noProof/>
                <w:webHidden/>
              </w:rPr>
              <w:instrText xml:space="preserve"> PAGEREF _Toc498323832 \h </w:instrText>
            </w:r>
            <w:r>
              <w:rPr>
                <w:noProof/>
                <w:webHidden/>
              </w:rPr>
            </w:r>
            <w:r>
              <w:rPr>
                <w:noProof/>
                <w:webHidden/>
              </w:rPr>
              <w:fldChar w:fldCharType="separate"/>
            </w:r>
            <w:r>
              <w:rPr>
                <w:noProof/>
                <w:webHidden/>
              </w:rPr>
              <w:t>72</w:t>
            </w:r>
            <w:r>
              <w:rPr>
                <w:noProof/>
                <w:webHidden/>
              </w:rPr>
              <w:fldChar w:fldCharType="end"/>
            </w:r>
          </w:hyperlink>
        </w:p>
        <w:p w:rsidR="005D4E98" w:rsidRPr="009D0F99" w:rsidRDefault="00EC6D2B" w:rsidP="00D37649">
          <w:pPr>
            <w:spacing w:line="276" w:lineRule="auto"/>
            <w:rPr>
              <w:sz w:val="21"/>
              <w:szCs w:val="21"/>
            </w:rPr>
          </w:pPr>
          <w:r w:rsidRPr="009D0F99">
            <w:rPr>
              <w:sz w:val="21"/>
              <w:szCs w:val="21"/>
            </w:rPr>
            <w:fldChar w:fldCharType="end"/>
          </w:r>
        </w:p>
      </w:sdtContent>
    </w:sdt>
    <w:p w:rsidR="005D4E98" w:rsidRPr="000953BB" w:rsidRDefault="005D4E98" w:rsidP="00373CAB">
      <w:pPr>
        <w:pStyle w:val="Nagwek1"/>
        <w:rPr>
          <w:color w:val="FF0000"/>
        </w:rPr>
        <w:sectPr w:rsidR="005D4E98" w:rsidRPr="000953BB" w:rsidSect="004164D8">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bookmarkStart w:id="0" w:name="_GoBack"/>
      <w:bookmarkEnd w:id="0"/>
    </w:p>
    <w:p w:rsidR="00970383" w:rsidRPr="003621C2" w:rsidRDefault="00970383" w:rsidP="00373CAB">
      <w:pPr>
        <w:pStyle w:val="Nagwek1"/>
      </w:pPr>
      <w:bookmarkStart w:id="1" w:name="_Toc498323775"/>
      <w:r w:rsidRPr="003621C2">
        <w:lastRenderedPageBreak/>
        <w:t>I. WSTĘP</w:t>
      </w:r>
      <w:bookmarkEnd w:id="1"/>
    </w:p>
    <w:p w:rsidR="00C843D2" w:rsidRPr="003621C2" w:rsidRDefault="00C843D2" w:rsidP="00C843D2">
      <w:pPr>
        <w:pStyle w:val="Nagwek2"/>
        <w:spacing w:line="276" w:lineRule="auto"/>
      </w:pPr>
      <w:bookmarkStart w:id="2" w:name="_Toc482169957"/>
      <w:bookmarkStart w:id="3" w:name="_Toc498323776"/>
      <w:r w:rsidRPr="003621C2">
        <w:t>1. Podstawy formalno-prawne</w:t>
      </w:r>
      <w:bookmarkEnd w:id="2"/>
      <w:bookmarkEnd w:id="3"/>
    </w:p>
    <w:p w:rsidR="00C843D2" w:rsidRPr="003621C2" w:rsidRDefault="00C843D2" w:rsidP="00C843D2">
      <w:pPr>
        <w:spacing w:line="276" w:lineRule="auto"/>
        <w:ind w:firstLine="567"/>
        <w:jc w:val="both"/>
      </w:pPr>
      <w:r w:rsidRPr="003621C2">
        <w:t>Konieczność sporządzania prognozy oddziaływania na środowisko do projektu miejscowego planu zagospodarowania przestrzennego wynika przede wszystkim z zapisów:</w:t>
      </w:r>
    </w:p>
    <w:p w:rsidR="00C843D2" w:rsidRPr="003621C2" w:rsidRDefault="00C843D2" w:rsidP="00F53DB0">
      <w:pPr>
        <w:pStyle w:val="Akapitzlist"/>
        <w:numPr>
          <w:ilvl w:val="0"/>
          <w:numId w:val="29"/>
        </w:numPr>
        <w:tabs>
          <w:tab w:val="clear" w:pos="1211"/>
          <w:tab w:val="num" w:pos="426"/>
        </w:tabs>
        <w:spacing w:line="276" w:lineRule="auto"/>
        <w:ind w:left="426"/>
        <w:jc w:val="both"/>
      </w:pPr>
      <w:r w:rsidRPr="003621C2">
        <w:t xml:space="preserve">art. 51, ust. 1 </w:t>
      </w:r>
      <w:r w:rsidRPr="003621C2">
        <w:rPr>
          <w:i/>
        </w:rPr>
        <w:t xml:space="preserve">ustawy z dnia 3 października 2008 r. o udostępnianiu informacji </w:t>
      </w:r>
      <w:r w:rsidRPr="003621C2">
        <w:rPr>
          <w:i/>
        </w:rPr>
        <w:br/>
        <w:t xml:space="preserve">o środowisku i jego ochronie, udziale społeczeństwa w ochronie środowiska oraz </w:t>
      </w:r>
      <w:r w:rsidRPr="003621C2">
        <w:rPr>
          <w:i/>
        </w:rPr>
        <w:br/>
        <w:t>o ocenach oddziaływania na środowisko</w:t>
      </w:r>
      <w:bookmarkStart w:id="4" w:name="_Ref442530728"/>
      <w:r w:rsidRPr="003621C2">
        <w:rPr>
          <w:rStyle w:val="Odwoanieprzypisudolnego"/>
        </w:rPr>
        <w:footnoteReference w:id="1"/>
      </w:r>
      <w:bookmarkEnd w:id="4"/>
      <w:r w:rsidRPr="003621C2">
        <w:t>;</w:t>
      </w:r>
    </w:p>
    <w:p w:rsidR="00C843D2" w:rsidRPr="003621C2" w:rsidRDefault="00C843D2" w:rsidP="00F53DB0">
      <w:pPr>
        <w:pStyle w:val="Akapitzlist"/>
        <w:numPr>
          <w:ilvl w:val="0"/>
          <w:numId w:val="29"/>
        </w:numPr>
        <w:tabs>
          <w:tab w:val="clear" w:pos="1211"/>
          <w:tab w:val="num" w:pos="426"/>
        </w:tabs>
        <w:spacing w:line="276" w:lineRule="auto"/>
        <w:ind w:left="426"/>
        <w:jc w:val="both"/>
      </w:pPr>
      <w:r w:rsidRPr="003621C2">
        <w:t xml:space="preserve">art. 17, pkt. 4 </w:t>
      </w:r>
      <w:r w:rsidRPr="003621C2">
        <w:rPr>
          <w:i/>
        </w:rPr>
        <w:t>ustawy z dnia 27 marca 2003 r. o planowaniu i zagospodarowaniu przestrzennym</w:t>
      </w:r>
      <w:r w:rsidRPr="003621C2">
        <w:rPr>
          <w:rStyle w:val="Odwoanieprzypisudolnego"/>
        </w:rPr>
        <w:footnoteReference w:id="2"/>
      </w:r>
      <w:r w:rsidRPr="003621C2">
        <w:t>.</w:t>
      </w:r>
    </w:p>
    <w:p w:rsidR="00C843D2" w:rsidRPr="003621C2" w:rsidRDefault="00C843D2" w:rsidP="00C843D2">
      <w:pPr>
        <w:spacing w:line="276" w:lineRule="auto"/>
        <w:ind w:firstLine="567"/>
        <w:jc w:val="both"/>
      </w:pPr>
      <w:r w:rsidRPr="003621C2">
        <w:t>Prognoza sporządzana jest obowiązkowo do każdego projektu planu miejscowego lub jego zmiany, chyba że regionalny dyrektor ochrony środowiska oraz państwowy powiatowy inspektor sanitarny orzekną inaczej. 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rsidR="00C843D2" w:rsidRPr="003621C2" w:rsidRDefault="00C843D2" w:rsidP="00C843D2">
      <w:pPr>
        <w:spacing w:line="276" w:lineRule="auto"/>
        <w:ind w:firstLine="567"/>
        <w:jc w:val="both"/>
      </w:pPr>
      <w:r w:rsidRPr="003621C2">
        <w:t>W przedmiotowym opracowaniu wykorzystano również wymagania aktów prawnych związanych z ochroną środowiska i innych przepisów odrębnych.</w:t>
      </w:r>
    </w:p>
    <w:p w:rsidR="001E5F1F" w:rsidRPr="003621C2" w:rsidRDefault="00C843D2" w:rsidP="003621C2">
      <w:pPr>
        <w:pStyle w:val="Nagwek2"/>
        <w:spacing w:line="276" w:lineRule="auto"/>
      </w:pPr>
      <w:bookmarkStart w:id="5" w:name="_Toc482169958"/>
      <w:bookmarkStart w:id="6" w:name="_Toc498323777"/>
      <w:r w:rsidRPr="003621C2">
        <w:t>2. Cel i zakres opracowania</w:t>
      </w:r>
      <w:bookmarkEnd w:id="5"/>
      <w:bookmarkEnd w:id="6"/>
    </w:p>
    <w:p w:rsidR="00C843D2" w:rsidRPr="000953BB" w:rsidRDefault="001E5F1F" w:rsidP="00C843D2">
      <w:pPr>
        <w:spacing w:line="276" w:lineRule="auto"/>
        <w:ind w:firstLine="567"/>
        <w:jc w:val="both"/>
        <w:rPr>
          <w:color w:val="FF0000"/>
        </w:rPr>
      </w:pPr>
      <w:r w:rsidRPr="005C7FD8">
        <w:t>Prognoza oddziaływania na środowisko sporządzona została dla potrzeb projektu miejscowego planu zagospodarowania przestrzennego dla terenu położonego w miejscowości Pacholewo – Marszewiec, gmina Oborniki.</w:t>
      </w:r>
      <w:r w:rsidR="00C843D2" w:rsidRPr="000953BB">
        <w:rPr>
          <w:color w:val="FF0000"/>
        </w:rPr>
        <w:t xml:space="preserve"> </w:t>
      </w:r>
    </w:p>
    <w:p w:rsidR="003621C2" w:rsidRPr="003621C2" w:rsidRDefault="00C843D2" w:rsidP="003621C2">
      <w:pPr>
        <w:spacing w:line="276" w:lineRule="auto"/>
        <w:ind w:firstLine="567"/>
        <w:jc w:val="both"/>
      </w:pPr>
      <w:r w:rsidRPr="003621C2">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3621C2">
        <w:rPr>
          <w:vertAlign w:val="superscript"/>
        </w:rPr>
        <w:t>1</w:t>
      </w:r>
      <w:r w:rsidRPr="003621C2">
        <w:t>, z Regionalnym Dyrektorem Ochrony Środowiska oraz z Państwowym Powiatowym Inspektorem Sanitarnym.</w:t>
      </w:r>
    </w:p>
    <w:p w:rsidR="00C843D2" w:rsidRPr="00105D3A" w:rsidRDefault="003621C2" w:rsidP="00105D3A">
      <w:pPr>
        <w:spacing w:line="276" w:lineRule="auto"/>
        <w:ind w:firstLine="567"/>
        <w:jc w:val="both"/>
      </w:pPr>
      <w:r w:rsidRPr="003621C2">
        <w:t>Główne cele niniejszego opracowania to: (1) scharakteryzowanie obecnego stanu środowiska przyrodniczego i sposobu zagospodarowania omawianego terenu; (2) wskazanie negatywnych skutków realizacji ustaleń projektu mpzp</w:t>
      </w:r>
      <w:r w:rsidRPr="003621C2">
        <w:footnoteReference w:id="3"/>
      </w:r>
      <w:r w:rsidRPr="003621C2">
        <w:t xml:space="preserve"> na: poszczególne komponenty środowiska przyrodniczego; warunki życia i zdrowia ludzi oraz dobra materialne i dobra kultury; (3) prognozowanie zmian omawianego obszaru w przypadku braku realizacji projektu mpzp; (4) ocena rozwiązań funkcjonalno – przestrzennych zawartych w projekcie mpzp; (5) analiza projektu mpzp pod kątem spójności z polityką i celami dokumentów strategicznych ustanowionych na szczeblu regionalnym, krajowym oraz międzynarodowym.</w:t>
      </w:r>
    </w:p>
    <w:p w:rsidR="001E5F1F" w:rsidRPr="00105D3A" w:rsidRDefault="00793BBF" w:rsidP="0007249E">
      <w:pPr>
        <w:pStyle w:val="Akapitzlist"/>
        <w:spacing w:line="276" w:lineRule="auto"/>
        <w:ind w:left="0" w:firstLine="567"/>
        <w:jc w:val="both"/>
      </w:pPr>
      <w:r w:rsidRPr="00105D3A">
        <w:lastRenderedPageBreak/>
        <w:t xml:space="preserve">Prognoza obejmuje obszar objęty projektem mpzp wraz z terenami pozostającymi </w:t>
      </w:r>
      <w:r w:rsidRPr="00105D3A">
        <w:br/>
        <w:t>w zasięgu oddziaływania wynikającego z realizacji ustaleń tego planu. W niniejszym opracowaniu, analizie i ocenie poddano projekt mpzp zawierający ustalenia realizacyjne oraz za</w:t>
      </w:r>
      <w:r w:rsidR="00616E6A" w:rsidRPr="00105D3A">
        <w:t>łącznik graficzny</w:t>
      </w:r>
      <w:r w:rsidR="003F66CC" w:rsidRPr="00105D3A">
        <w:t xml:space="preserve"> w skali 1:</w:t>
      </w:r>
      <w:r w:rsidR="00105D3A" w:rsidRPr="00105D3A">
        <w:t>2</w:t>
      </w:r>
      <w:r w:rsidRPr="00105D3A">
        <w:t xml:space="preserve"> 000.</w:t>
      </w:r>
    </w:p>
    <w:p w:rsidR="00DA10B1" w:rsidRPr="004C4E4F" w:rsidRDefault="00DA10B1" w:rsidP="00E20A86">
      <w:pPr>
        <w:pStyle w:val="Nagwek2"/>
      </w:pPr>
      <w:bookmarkStart w:id="7" w:name="_Toc498323778"/>
      <w:r w:rsidRPr="004C4E4F">
        <w:t>3. Metody zastosowane przy sporządzaniu prognozy</w:t>
      </w:r>
      <w:bookmarkEnd w:id="7"/>
      <w:r w:rsidRPr="004C4E4F">
        <w:t xml:space="preserve"> </w:t>
      </w:r>
    </w:p>
    <w:p w:rsidR="0096764A" w:rsidRPr="004C4E4F" w:rsidRDefault="00DA10B1" w:rsidP="0096764A">
      <w:pPr>
        <w:pStyle w:val="Akapitzlist"/>
        <w:spacing w:line="276" w:lineRule="auto"/>
        <w:ind w:left="0" w:firstLine="567"/>
        <w:jc w:val="both"/>
      </w:pPr>
      <w:r w:rsidRPr="004C4E4F">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mpzp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rsidR="004C4E4F" w:rsidRPr="004C4E4F" w:rsidRDefault="0096764A" w:rsidP="004C4E4F">
      <w:pPr>
        <w:pStyle w:val="Nagwek2"/>
      </w:pPr>
      <w:bookmarkStart w:id="8" w:name="_Toc418796577"/>
      <w:bookmarkStart w:id="9" w:name="_Toc498323779"/>
      <w:r w:rsidRPr="004C4E4F">
        <w:t>4. Źródła informacji wykorzystane w opracowaniu</w:t>
      </w:r>
      <w:bookmarkEnd w:id="8"/>
      <w:bookmarkEnd w:id="9"/>
    </w:p>
    <w:p w:rsidR="004C4E4F" w:rsidRPr="005C7FD8" w:rsidRDefault="004C4E4F" w:rsidP="00F53DB0">
      <w:pPr>
        <w:numPr>
          <w:ilvl w:val="0"/>
          <w:numId w:val="1"/>
        </w:numPr>
        <w:tabs>
          <w:tab w:val="clear" w:pos="360"/>
          <w:tab w:val="num" w:pos="426"/>
        </w:tabs>
        <w:autoSpaceDE w:val="0"/>
        <w:autoSpaceDN w:val="0"/>
        <w:adjustRightInd w:val="0"/>
        <w:spacing w:line="276" w:lineRule="auto"/>
        <w:ind w:left="426"/>
        <w:jc w:val="both"/>
      </w:pPr>
      <w:bookmarkStart w:id="10" w:name="_Toc418796578"/>
      <w:r w:rsidRPr="005C7FD8">
        <w:t>Derc A. i In. 2011. Studium uwarunkowań i kierunków zagospodarowania przestrzennego gminy Oborniki;</w:t>
      </w:r>
    </w:p>
    <w:p w:rsidR="004C4E4F" w:rsidRPr="005C7FD8" w:rsidRDefault="004C4E4F" w:rsidP="00F53DB0">
      <w:pPr>
        <w:numPr>
          <w:ilvl w:val="0"/>
          <w:numId w:val="1"/>
        </w:numPr>
        <w:tabs>
          <w:tab w:val="clear" w:pos="360"/>
          <w:tab w:val="num" w:pos="426"/>
        </w:tabs>
        <w:autoSpaceDE w:val="0"/>
        <w:autoSpaceDN w:val="0"/>
        <w:adjustRightInd w:val="0"/>
        <w:spacing w:line="276" w:lineRule="auto"/>
        <w:ind w:left="426"/>
        <w:jc w:val="both"/>
      </w:pPr>
      <w:r w:rsidRPr="005C7FD8">
        <w:t>Mapa topograficzna w skali 1:10 000;</w:t>
      </w:r>
    </w:p>
    <w:p w:rsidR="004C4E4F" w:rsidRPr="005C7FD8" w:rsidRDefault="004C4E4F" w:rsidP="00F53DB0">
      <w:pPr>
        <w:numPr>
          <w:ilvl w:val="0"/>
          <w:numId w:val="1"/>
        </w:numPr>
        <w:tabs>
          <w:tab w:val="clear" w:pos="360"/>
          <w:tab w:val="num" w:pos="426"/>
        </w:tabs>
        <w:autoSpaceDE w:val="0"/>
        <w:autoSpaceDN w:val="0"/>
        <w:adjustRightInd w:val="0"/>
        <w:spacing w:line="276" w:lineRule="auto"/>
        <w:ind w:left="426"/>
        <w:jc w:val="both"/>
      </w:pPr>
      <w:r w:rsidRPr="005C7FD8">
        <w:t>Mapa hydrograficzna w skali 1:10 000;</w:t>
      </w:r>
    </w:p>
    <w:p w:rsidR="004C4E4F" w:rsidRPr="005C7FD8" w:rsidRDefault="004C4E4F" w:rsidP="00F53DB0">
      <w:pPr>
        <w:numPr>
          <w:ilvl w:val="0"/>
          <w:numId w:val="1"/>
        </w:numPr>
        <w:tabs>
          <w:tab w:val="clear" w:pos="360"/>
          <w:tab w:val="num" w:pos="426"/>
        </w:tabs>
        <w:autoSpaceDE w:val="0"/>
        <w:autoSpaceDN w:val="0"/>
        <w:adjustRightInd w:val="0"/>
        <w:spacing w:line="276" w:lineRule="auto"/>
        <w:ind w:left="426"/>
        <w:jc w:val="both"/>
      </w:pPr>
      <w:r w:rsidRPr="005C7FD8">
        <w:t>Mapa geomorfologiczna Niziny Wielkopolsko-Kujawskiej pod redakcją B. Krygowskiego w skali 1:300 000. 2007 r.;</w:t>
      </w:r>
    </w:p>
    <w:p w:rsidR="004C4E4F" w:rsidRPr="005C7FD8" w:rsidRDefault="004C4E4F" w:rsidP="00F53DB0">
      <w:pPr>
        <w:numPr>
          <w:ilvl w:val="0"/>
          <w:numId w:val="1"/>
        </w:numPr>
        <w:tabs>
          <w:tab w:val="clear" w:pos="360"/>
          <w:tab w:val="num" w:pos="426"/>
        </w:tabs>
        <w:autoSpaceDE w:val="0"/>
        <w:autoSpaceDN w:val="0"/>
        <w:adjustRightInd w:val="0"/>
        <w:spacing w:line="276" w:lineRule="auto"/>
        <w:ind w:left="426"/>
        <w:jc w:val="both"/>
      </w:pPr>
      <w:r w:rsidRPr="005C7FD8">
        <w:t>Danielewicz W. 2009. Standardowy Formularz Danych dla obszaru Buczyna w Długiej Goślinie;</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Wielkopolskie Biuro Planowania Przestrzennego w Poznaniu. 2010. Plan zagospodarowania przestrzennego Województwa Wielkopolskiego. Poznań;</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Wielkopolskie Biuro Planowania Przestrzennego w Poznaniu. 2011. Energia odnawialna w Wielkopolsce. Uwarunkowania rozwoju;</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Urząd Marszałkowski Województwa Wielkopolskiego. 2012. Strategia rozwoju Województwa Wielkopolskiego do 2020 r.;</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Ministerstwo Rozwoju Regionalnego RP. 2011. Koncepcja Przestrzennego Zagospodarowania Kraju 2030;</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Ministerstwo Gospodarki RP. 2008. Polityka energetyczna Polski do 2030 roku;</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Ministerstwo Środowiska RP. 2003. Polityka klimatyczna Polski. Strategia redukcji emisji gazów cieplarnianych w Polsce do roku 2020;</w:t>
      </w:r>
    </w:p>
    <w:p w:rsidR="004C4E4F" w:rsidRPr="005C7FD8" w:rsidRDefault="004C4E4F" w:rsidP="00F53DB0">
      <w:pPr>
        <w:pStyle w:val="Tekstpodstawowy"/>
        <w:numPr>
          <w:ilvl w:val="0"/>
          <w:numId w:val="1"/>
        </w:numPr>
        <w:tabs>
          <w:tab w:val="clear" w:pos="360"/>
          <w:tab w:val="num" w:pos="426"/>
        </w:tabs>
        <w:overflowPunct w:val="0"/>
        <w:autoSpaceDE w:val="0"/>
        <w:autoSpaceDN w:val="0"/>
        <w:adjustRightInd w:val="0"/>
        <w:spacing w:after="0" w:line="276" w:lineRule="auto"/>
        <w:ind w:left="426"/>
        <w:jc w:val="both"/>
        <w:textAlignment w:val="baseline"/>
      </w:pPr>
      <w:r w:rsidRPr="005C7FD8">
        <w:t xml:space="preserve"> Rada M</w:t>
      </w:r>
      <w:r w:rsidR="00E57ED4">
        <w:t>inistrów RP. 2000. Polska 2025 –</w:t>
      </w:r>
      <w:r w:rsidRPr="005C7FD8">
        <w:t xml:space="preserve"> Długookresowa strategia trwałego i zrównoważonego rozwoju;</w:t>
      </w:r>
    </w:p>
    <w:p w:rsidR="004C4E4F" w:rsidRPr="005C7FD8" w:rsidRDefault="004C4E4F" w:rsidP="00F53DB0">
      <w:pPr>
        <w:numPr>
          <w:ilvl w:val="0"/>
          <w:numId w:val="1"/>
        </w:numPr>
        <w:tabs>
          <w:tab w:val="clear" w:pos="360"/>
          <w:tab w:val="num" w:pos="284"/>
        </w:tabs>
        <w:autoSpaceDE w:val="0"/>
        <w:autoSpaceDN w:val="0"/>
        <w:adjustRightInd w:val="0"/>
        <w:spacing w:line="276" w:lineRule="auto"/>
        <w:jc w:val="both"/>
      </w:pPr>
      <w:r w:rsidRPr="005C7FD8">
        <w:t>Ministerstwo Środowiska. 2013. Strategiczny plan adaptacji dla sektorów i obszarów wrażliwych na zmiany klimatu do roku 2020 z perspektywą do roku 2030;</w:t>
      </w:r>
    </w:p>
    <w:p w:rsidR="004C4E4F" w:rsidRPr="005C7FD8" w:rsidRDefault="004C4E4F" w:rsidP="00F53DB0">
      <w:pPr>
        <w:numPr>
          <w:ilvl w:val="0"/>
          <w:numId w:val="1"/>
        </w:numPr>
        <w:tabs>
          <w:tab w:val="clear" w:pos="360"/>
          <w:tab w:val="num" w:pos="284"/>
        </w:tabs>
        <w:autoSpaceDE w:val="0"/>
        <w:autoSpaceDN w:val="0"/>
        <w:adjustRightInd w:val="0"/>
        <w:spacing w:line="276" w:lineRule="auto"/>
        <w:jc w:val="both"/>
      </w:pPr>
      <w:r w:rsidRPr="005C7FD8">
        <w:t>RZGW. 2016. Plan gospodarowania wodami na obszarze dorzecza Odry. Warszawa;</w:t>
      </w:r>
    </w:p>
    <w:p w:rsidR="004C4E4F" w:rsidRPr="005C7FD8" w:rsidRDefault="004C4E4F" w:rsidP="00F53DB0">
      <w:pPr>
        <w:numPr>
          <w:ilvl w:val="0"/>
          <w:numId w:val="1"/>
        </w:numPr>
        <w:tabs>
          <w:tab w:val="clear" w:pos="360"/>
          <w:tab w:val="num" w:pos="284"/>
        </w:tabs>
        <w:autoSpaceDE w:val="0"/>
        <w:autoSpaceDN w:val="0"/>
        <w:adjustRightInd w:val="0"/>
        <w:spacing w:line="276" w:lineRule="auto"/>
        <w:jc w:val="both"/>
      </w:pPr>
      <w:r w:rsidRPr="005C7FD8">
        <w:t>EKOSTANARD Pracownia Analiz Środowiskowych. 2016. Program ochrony środowiska Województwa Wielkopolskiego na lata 2016–2020.</w:t>
      </w:r>
    </w:p>
    <w:p w:rsidR="004C4E4F" w:rsidRPr="005C7FD8" w:rsidRDefault="004C4E4F" w:rsidP="004C4E4F">
      <w:pPr>
        <w:tabs>
          <w:tab w:val="num" w:pos="426"/>
        </w:tabs>
        <w:autoSpaceDE w:val="0"/>
        <w:autoSpaceDN w:val="0"/>
        <w:adjustRightInd w:val="0"/>
        <w:spacing w:line="276" w:lineRule="auto"/>
        <w:ind w:left="425" w:firstLine="567"/>
        <w:jc w:val="both"/>
      </w:pPr>
      <w:r w:rsidRPr="005C7FD8">
        <w:lastRenderedPageBreak/>
        <w:t>Źródło informacji stanowiła również literatura specjalistyczna i materiały niepublikowane, wśród których wyróżnić należy:</w:t>
      </w:r>
    </w:p>
    <w:p w:rsidR="004C4E4F" w:rsidRPr="005C7FD8" w:rsidRDefault="004C4E4F" w:rsidP="00F53DB0">
      <w:pPr>
        <w:numPr>
          <w:ilvl w:val="0"/>
          <w:numId w:val="30"/>
        </w:numPr>
        <w:autoSpaceDE w:val="0"/>
        <w:autoSpaceDN w:val="0"/>
        <w:adjustRightInd w:val="0"/>
        <w:spacing w:line="276" w:lineRule="auto"/>
        <w:ind w:left="426"/>
        <w:jc w:val="both"/>
      </w:pPr>
      <w:r w:rsidRPr="005C7FD8">
        <w:t>WIOŚ Poznań. 2016. Raport o stanie środowiska w Wielkopolsce w 2015 r.;</w:t>
      </w:r>
    </w:p>
    <w:p w:rsidR="004C4E4F" w:rsidRPr="005C7FD8" w:rsidRDefault="004C4E4F" w:rsidP="00F53DB0">
      <w:pPr>
        <w:numPr>
          <w:ilvl w:val="0"/>
          <w:numId w:val="30"/>
        </w:numPr>
        <w:autoSpaceDE w:val="0"/>
        <w:autoSpaceDN w:val="0"/>
        <w:adjustRightInd w:val="0"/>
        <w:spacing w:line="276" w:lineRule="auto"/>
        <w:ind w:left="426"/>
        <w:jc w:val="both"/>
      </w:pPr>
      <w:r w:rsidRPr="005C7FD8">
        <w:t>WIOŚ. Raport o stanie środowiska w Wielkopolsce w 2008 r.;</w:t>
      </w:r>
    </w:p>
    <w:p w:rsidR="004C4E4F" w:rsidRPr="005C7FD8" w:rsidRDefault="004C4E4F" w:rsidP="00F53DB0">
      <w:pPr>
        <w:numPr>
          <w:ilvl w:val="0"/>
          <w:numId w:val="30"/>
        </w:numPr>
        <w:autoSpaceDE w:val="0"/>
        <w:autoSpaceDN w:val="0"/>
        <w:adjustRightInd w:val="0"/>
        <w:spacing w:line="276" w:lineRule="auto"/>
        <w:ind w:left="426"/>
        <w:jc w:val="both"/>
      </w:pPr>
      <w:r w:rsidRPr="005C7FD8">
        <w:t>WIOŚ Poznań. 2005. Agrochemiczne badania gleb Wielkopolski w latach 2000–2004;</w:t>
      </w:r>
    </w:p>
    <w:p w:rsidR="004C4E4F" w:rsidRPr="005C7FD8" w:rsidRDefault="004C4E4F" w:rsidP="00F53DB0">
      <w:pPr>
        <w:numPr>
          <w:ilvl w:val="0"/>
          <w:numId w:val="30"/>
        </w:numPr>
        <w:autoSpaceDE w:val="0"/>
        <w:autoSpaceDN w:val="0"/>
        <w:adjustRightInd w:val="0"/>
        <w:spacing w:line="276" w:lineRule="auto"/>
        <w:ind w:left="426"/>
        <w:jc w:val="both"/>
      </w:pPr>
      <w:r w:rsidRPr="005C7FD8">
        <w:t>PIG. 2010. Raport: Ocena stanu chemicznego jednolitych części wód podziemnych zagrożonych nieosiągnięciem dobrego stanu wg danych z monitoringu operacyjnego w 2009 r.;</w:t>
      </w:r>
    </w:p>
    <w:p w:rsidR="004C4E4F" w:rsidRPr="005C7FD8" w:rsidRDefault="004C4E4F" w:rsidP="00F53DB0">
      <w:pPr>
        <w:numPr>
          <w:ilvl w:val="0"/>
          <w:numId w:val="30"/>
        </w:numPr>
        <w:autoSpaceDE w:val="0"/>
        <w:autoSpaceDN w:val="0"/>
        <w:adjustRightInd w:val="0"/>
        <w:spacing w:line="276" w:lineRule="auto"/>
        <w:ind w:left="426"/>
        <w:jc w:val="both"/>
      </w:pPr>
      <w:r w:rsidRPr="005C7FD8">
        <w:t>PIG. 2016. Raport: Ocena jakości wód podziemnych w punktach pomiarowych sieci krajowej w ramach monitoringu diagnostycznego stanu chemicznego wód podziemnych w roku 2016;</w:t>
      </w:r>
    </w:p>
    <w:p w:rsidR="004C4E4F" w:rsidRPr="005C7FD8" w:rsidRDefault="004C4E4F" w:rsidP="00F53DB0">
      <w:pPr>
        <w:numPr>
          <w:ilvl w:val="0"/>
          <w:numId w:val="30"/>
        </w:numPr>
        <w:autoSpaceDE w:val="0"/>
        <w:autoSpaceDN w:val="0"/>
        <w:adjustRightInd w:val="0"/>
        <w:spacing w:line="276" w:lineRule="auto"/>
        <w:ind w:left="426"/>
        <w:jc w:val="both"/>
      </w:pPr>
      <w:r w:rsidRPr="005C7FD8">
        <w:t>WIOŚ Poznań. 2017. Roczna ocena jakości powietrza w Województwie Wielkopolskim za rok 2016. Poznań;</w:t>
      </w:r>
    </w:p>
    <w:p w:rsidR="004C4E4F" w:rsidRPr="005C7FD8" w:rsidRDefault="004C4E4F" w:rsidP="00F53DB0">
      <w:pPr>
        <w:numPr>
          <w:ilvl w:val="0"/>
          <w:numId w:val="30"/>
        </w:numPr>
        <w:tabs>
          <w:tab w:val="num" w:pos="426"/>
        </w:tabs>
        <w:autoSpaceDE w:val="0"/>
        <w:autoSpaceDN w:val="0"/>
        <w:adjustRightInd w:val="0"/>
        <w:spacing w:line="276" w:lineRule="auto"/>
        <w:ind w:left="426"/>
        <w:jc w:val="both"/>
        <w:rPr>
          <w:sz w:val="26"/>
          <w:szCs w:val="26"/>
        </w:rPr>
      </w:pPr>
      <w:proofErr w:type="spellStart"/>
      <w:r w:rsidRPr="005C7FD8">
        <w:t>Odrzykoski</w:t>
      </w:r>
      <w:proofErr w:type="spellEnd"/>
      <w:r w:rsidRPr="005C7FD8">
        <w:t xml:space="preserve"> S. 2012. Monitoring przedrealizacyjny oddziaływania siłowni wiatrowej „Pacholewo” na ptaki (pow. obornicki, woj. wielkopolskie). Raport za okres maj- lipiec 2012. Poznań;</w:t>
      </w:r>
    </w:p>
    <w:p w:rsidR="004C4E4F" w:rsidRPr="005C7FD8" w:rsidRDefault="004C4E4F" w:rsidP="00F53DB0">
      <w:pPr>
        <w:numPr>
          <w:ilvl w:val="0"/>
          <w:numId w:val="30"/>
        </w:numPr>
        <w:tabs>
          <w:tab w:val="num" w:pos="426"/>
        </w:tabs>
        <w:autoSpaceDE w:val="0"/>
        <w:autoSpaceDN w:val="0"/>
        <w:adjustRightInd w:val="0"/>
        <w:spacing w:line="276" w:lineRule="auto"/>
        <w:ind w:left="426"/>
        <w:jc w:val="both"/>
        <w:rPr>
          <w:sz w:val="26"/>
          <w:szCs w:val="26"/>
        </w:rPr>
      </w:pPr>
      <w:proofErr w:type="spellStart"/>
      <w:r w:rsidRPr="005C7FD8">
        <w:t>Odrzykoski</w:t>
      </w:r>
      <w:proofErr w:type="spellEnd"/>
      <w:r w:rsidRPr="005C7FD8">
        <w:t xml:space="preserve"> S. 2012. Monitoring przedrealizacyjny oddziaływania siłowni wiatrowej „Pacholewo” na nietoperze (pow. obornicki, woj. wielkopolskie). Raport za okres marzec- sierpień 2012. Poznań;</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Boczar T. 2008. Energetyka wiatrowa. Aktualne możliwości wykorzystania. Wydawnictwo Pomiary Automatyka Kontrola,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 xml:space="preserve">Olaczek R. 2008. Skarby przyrody i krajobrazu Polski. </w:t>
      </w:r>
      <w:proofErr w:type="spellStart"/>
      <w:r w:rsidRPr="005C7FD8">
        <w:t>Multico</w:t>
      </w:r>
      <w:proofErr w:type="spellEnd"/>
      <w:r w:rsidRPr="005C7FD8">
        <w:t xml:space="preserve"> Oficyna Wydawnicza,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Kupidura A., Łuczewski M., Kupidura P. 2011. Wartość krajobrazu. Rozwój przestrzeni obszarów wiejskich. PWN,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 xml:space="preserve">Garbarczyk H., Garbarczyk M. 2010. Atlas zwierząt chronionych. </w:t>
      </w:r>
      <w:proofErr w:type="spellStart"/>
      <w:r w:rsidRPr="005C7FD8">
        <w:t>Multico</w:t>
      </w:r>
      <w:proofErr w:type="spellEnd"/>
      <w:r w:rsidRPr="005C7FD8">
        <w:t xml:space="preserve"> Oficyna Wydawnicza,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 xml:space="preserve">Witkowska-Żuk L. 2008. Atlas roślinności lasów. </w:t>
      </w:r>
      <w:proofErr w:type="spellStart"/>
      <w:r w:rsidRPr="005C7FD8">
        <w:t>Multico</w:t>
      </w:r>
      <w:proofErr w:type="spellEnd"/>
      <w:r w:rsidRPr="005C7FD8">
        <w:t xml:space="preserve"> Oficyna Wydawnicza,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proofErr w:type="spellStart"/>
      <w:r w:rsidRPr="005C7FD8">
        <w:t>Symonides</w:t>
      </w:r>
      <w:proofErr w:type="spellEnd"/>
      <w:r w:rsidRPr="005C7FD8">
        <w:t xml:space="preserve"> E. 2008. Ochrona przyrody. Wydawnictwa Uniwersytetu Warszawskiego,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 xml:space="preserve">Wiśniewski J., </w:t>
      </w:r>
      <w:proofErr w:type="spellStart"/>
      <w:r w:rsidRPr="005C7FD8">
        <w:t>Gwiazdowicz</w:t>
      </w:r>
      <w:proofErr w:type="spellEnd"/>
      <w:r w:rsidRPr="005C7FD8">
        <w:t xml:space="preserve"> D.J. 2004. Ochrona przyrody. Wydawnictwo Akademii Rolniczej, Poznań;</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Kondracki J. 2009. Geografia regionalna Polski, PWN,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Liro A. (red.). 1995. Koncepcja krajowej sieci ekologicznej ECONET – POLSKA. Fundacja IUCN Poland, Warszawa;</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r w:rsidRPr="005C7FD8">
        <w:t>Mirek Z. i In. 2002. Krytyczna lista roślin naczyniowych Polski. Instytut Botaniki PAN im. W. Szafera, Kraków;</w:t>
      </w:r>
    </w:p>
    <w:p w:rsidR="004C4E4F" w:rsidRPr="005C7FD8" w:rsidRDefault="004C4E4F" w:rsidP="00F53DB0">
      <w:pPr>
        <w:numPr>
          <w:ilvl w:val="0"/>
          <w:numId w:val="30"/>
        </w:numPr>
        <w:tabs>
          <w:tab w:val="num" w:pos="426"/>
        </w:tabs>
        <w:autoSpaceDE w:val="0"/>
        <w:autoSpaceDN w:val="0"/>
        <w:adjustRightInd w:val="0"/>
        <w:spacing w:line="276" w:lineRule="auto"/>
        <w:ind w:left="426"/>
        <w:jc w:val="both"/>
      </w:pPr>
      <w:proofErr w:type="spellStart"/>
      <w:r w:rsidRPr="005C7FD8">
        <w:t>Sudnik-Wójcikowska</w:t>
      </w:r>
      <w:proofErr w:type="spellEnd"/>
      <w:r w:rsidRPr="005C7FD8">
        <w:t xml:space="preserve"> B. 2011. Rośliny synantropijne. MULTICO Oficyna Wydawnicza, Warszawa;</w:t>
      </w:r>
    </w:p>
    <w:p w:rsidR="004C4E4F" w:rsidRPr="005C7FD8" w:rsidRDefault="004C4E4F" w:rsidP="00F53DB0">
      <w:pPr>
        <w:pStyle w:val="Tekstpodstawowy"/>
        <w:numPr>
          <w:ilvl w:val="0"/>
          <w:numId w:val="30"/>
        </w:numPr>
        <w:tabs>
          <w:tab w:val="num" w:pos="426"/>
        </w:tabs>
        <w:overflowPunct w:val="0"/>
        <w:autoSpaceDE w:val="0"/>
        <w:autoSpaceDN w:val="0"/>
        <w:adjustRightInd w:val="0"/>
        <w:spacing w:after="0" w:line="276" w:lineRule="auto"/>
        <w:ind w:left="426"/>
        <w:jc w:val="both"/>
        <w:textAlignment w:val="baseline"/>
      </w:pPr>
      <w:r w:rsidRPr="005C7FD8">
        <w:t>Ministerstwo Ochrony Środowiska. Poradniki ochrony siedlisk i gatunków Natura 2000, tomy I-IX, wersja elektroniczna ze stron internetowych Ministerstwa Ochrony Środowiska;</w:t>
      </w:r>
    </w:p>
    <w:p w:rsidR="004C4E4F" w:rsidRPr="005C7FD8" w:rsidRDefault="004C4E4F" w:rsidP="00F53DB0">
      <w:pPr>
        <w:pStyle w:val="Tekstpodstawowy"/>
        <w:numPr>
          <w:ilvl w:val="0"/>
          <w:numId w:val="30"/>
        </w:numPr>
        <w:tabs>
          <w:tab w:val="num" w:pos="426"/>
        </w:tabs>
        <w:overflowPunct w:val="0"/>
        <w:autoSpaceDE w:val="0"/>
        <w:autoSpaceDN w:val="0"/>
        <w:adjustRightInd w:val="0"/>
        <w:spacing w:after="0" w:line="276" w:lineRule="auto"/>
        <w:ind w:left="426"/>
        <w:jc w:val="both"/>
        <w:textAlignment w:val="baseline"/>
      </w:pPr>
      <w:r w:rsidRPr="005C7FD8">
        <w:lastRenderedPageBreak/>
        <w:t>Łukasiewicz A., Łukasiewicz Sz. 2009. „Rola i kształtowanie zieleni miejskiej”. Wydawnictwo Naukowe UAM, Poznań;</w:t>
      </w:r>
    </w:p>
    <w:p w:rsidR="004C4E4F" w:rsidRPr="005C7FD8" w:rsidRDefault="004C4E4F" w:rsidP="00F53DB0">
      <w:pPr>
        <w:pStyle w:val="Tekstpodstawowy"/>
        <w:numPr>
          <w:ilvl w:val="0"/>
          <w:numId w:val="30"/>
        </w:numPr>
        <w:tabs>
          <w:tab w:val="num" w:pos="426"/>
        </w:tabs>
        <w:overflowPunct w:val="0"/>
        <w:autoSpaceDE w:val="0"/>
        <w:autoSpaceDN w:val="0"/>
        <w:adjustRightInd w:val="0"/>
        <w:spacing w:after="0" w:line="276" w:lineRule="auto"/>
        <w:ind w:left="426"/>
        <w:jc w:val="both"/>
        <w:textAlignment w:val="baseline"/>
      </w:pPr>
      <w:proofErr w:type="spellStart"/>
      <w:r w:rsidRPr="005C7FD8">
        <w:t>Mynett</w:t>
      </w:r>
      <w:proofErr w:type="spellEnd"/>
      <w:r w:rsidRPr="005C7FD8">
        <w:t xml:space="preserve"> Maciej. 2008. „Żywopłoty. Zakładanie i pielęgnacja”. </w:t>
      </w:r>
      <w:proofErr w:type="spellStart"/>
      <w:r w:rsidRPr="005C7FD8">
        <w:t>Multico</w:t>
      </w:r>
      <w:proofErr w:type="spellEnd"/>
      <w:r w:rsidRPr="005C7FD8">
        <w:t xml:space="preserve"> Oficyna Wydawnicza. Warszawa.</w:t>
      </w:r>
    </w:p>
    <w:p w:rsidR="004C4E4F" w:rsidRPr="005C7FD8" w:rsidRDefault="004C4E4F" w:rsidP="004C4E4F">
      <w:pPr>
        <w:autoSpaceDE w:val="0"/>
        <w:autoSpaceDN w:val="0"/>
        <w:adjustRightInd w:val="0"/>
        <w:spacing w:line="276" w:lineRule="auto"/>
        <w:ind w:firstLine="567"/>
        <w:jc w:val="both"/>
      </w:pPr>
      <w:r w:rsidRPr="005C7FD8">
        <w:t xml:space="preserve">Ponadto korzystano z danych Głównego Urzędu Statystycznego, informacji zawartych na stronie Wojewódzkiego Inspektoratu Ochrony Środowiska w Poznaniu </w:t>
      </w:r>
      <w:r w:rsidRPr="005C7FD8">
        <w:rPr>
          <w:i/>
        </w:rPr>
        <w:t>(</w:t>
      </w:r>
      <w:r w:rsidRPr="005C7FD8">
        <w:rPr>
          <w:rStyle w:val="HTML-cytat"/>
        </w:rPr>
        <w:t>www.</w:t>
      </w:r>
      <w:r w:rsidRPr="005C7FD8">
        <w:rPr>
          <w:rStyle w:val="HTML-cytat"/>
          <w:bCs/>
        </w:rPr>
        <w:t>poznan</w:t>
      </w:r>
      <w:r w:rsidRPr="005C7FD8">
        <w:rPr>
          <w:rStyle w:val="HTML-cytat"/>
        </w:rPr>
        <w:t>.pios.gov.pl</w:t>
      </w:r>
      <w:r w:rsidRPr="005C7FD8">
        <w:rPr>
          <w:i/>
        </w:rPr>
        <w:t>),</w:t>
      </w:r>
      <w:r w:rsidRPr="005C7FD8">
        <w:t xml:space="preserve"> z internetowej bazy Rejestru Obszarów Górniczych (http://baza.pgi.waw.pl/geow), a także ze stron internetowych Sejmu Rzeczypospolitej Polskiej (http://www.sejm.gov.pl/prawo/prawo.html). </w:t>
      </w:r>
    </w:p>
    <w:p w:rsidR="004C4E4F" w:rsidRPr="004C4E4F" w:rsidRDefault="004C4E4F" w:rsidP="004C4E4F">
      <w:pPr>
        <w:autoSpaceDE w:val="0"/>
        <w:autoSpaceDN w:val="0"/>
        <w:adjustRightInd w:val="0"/>
        <w:spacing w:line="276" w:lineRule="auto"/>
        <w:ind w:firstLine="567"/>
        <w:jc w:val="both"/>
      </w:pPr>
      <w:r w:rsidRPr="005C7FD8">
        <w:t>Kolejnym źródłem informacji i weryfikacji zebranego materiału była bezpośrednia wizja lokalna terenu gminy Oborniki ze szczególnym uwzględnieniem terenu objętego projektem mpzp. Wszystko to pozwoliło na ustalenie użytkowania terenu i rozpoznania aktualnego stanu środowiska.</w:t>
      </w:r>
    </w:p>
    <w:p w:rsidR="00970383" w:rsidRPr="00FA272B" w:rsidRDefault="0096764A" w:rsidP="00373CAB">
      <w:pPr>
        <w:pStyle w:val="Nagwek1"/>
      </w:pPr>
      <w:bookmarkStart w:id="11" w:name="_Toc498323780"/>
      <w:r w:rsidRPr="00FA272B">
        <w:t>II. OCENA AKTUALNEGO STANU I FUNKCJONOWANIA ŚRODOWISKA</w:t>
      </w:r>
      <w:bookmarkEnd w:id="10"/>
      <w:bookmarkEnd w:id="11"/>
    </w:p>
    <w:p w:rsidR="00F23516" w:rsidRPr="00FA272B" w:rsidRDefault="00F23516" w:rsidP="00E20A86">
      <w:pPr>
        <w:pStyle w:val="Nagwek2"/>
      </w:pPr>
      <w:bookmarkStart w:id="12" w:name="_Toc418796579"/>
      <w:bookmarkStart w:id="13" w:name="_Toc498323781"/>
      <w:r w:rsidRPr="00FA272B">
        <w:t>1. Położenie obszaru badań</w:t>
      </w:r>
      <w:bookmarkEnd w:id="12"/>
      <w:bookmarkEnd w:id="13"/>
      <w:r w:rsidRPr="00FA272B">
        <w:t xml:space="preserve"> </w:t>
      </w:r>
    </w:p>
    <w:p w:rsidR="00F23516" w:rsidRPr="00FA272B" w:rsidRDefault="00F23516" w:rsidP="00573ABB">
      <w:pPr>
        <w:pStyle w:val="Nagwek3"/>
        <w:spacing w:before="0" w:after="0" w:line="360" w:lineRule="auto"/>
      </w:pPr>
      <w:bookmarkStart w:id="14" w:name="_Toc498323782"/>
      <w:r w:rsidRPr="00FA272B">
        <w:t>Położenie w strukturze funkcjonalno-przestrzennej gminy</w:t>
      </w:r>
      <w:bookmarkEnd w:id="14"/>
    </w:p>
    <w:p w:rsidR="00573ABB" w:rsidRPr="000953BB" w:rsidRDefault="00FA272B" w:rsidP="00E57ED4">
      <w:pPr>
        <w:autoSpaceDE w:val="0"/>
        <w:autoSpaceDN w:val="0"/>
        <w:adjustRightInd w:val="0"/>
        <w:spacing w:line="276" w:lineRule="auto"/>
        <w:ind w:firstLine="567"/>
        <w:jc w:val="both"/>
        <w:rPr>
          <w:color w:val="FF0000"/>
        </w:rPr>
      </w:pPr>
      <w:r w:rsidRPr="005C7FD8">
        <w:t>Teren, dla którego sporządzono projekt mpzp położony jest w rejonie miejscowości Pacholewo – Marszewiec, we wschodniej części gminy Oborniki, w powiecie obornickim, w woj. Wielkopolskim</w:t>
      </w:r>
      <w:r w:rsidR="00280620" w:rsidRPr="004912E6">
        <w:t xml:space="preserve">. </w:t>
      </w:r>
      <w:r w:rsidR="003C2618" w:rsidRPr="004912E6">
        <w:t xml:space="preserve">Przez gminę przebiega była droga krajowa nr </w:t>
      </w:r>
      <w:r w:rsidR="004912E6" w:rsidRPr="004912E6">
        <w:t>11</w:t>
      </w:r>
      <w:r w:rsidR="003C2618" w:rsidRPr="004912E6">
        <w:t xml:space="preserve"> </w:t>
      </w:r>
      <w:r w:rsidR="004912E6" w:rsidRPr="004912E6">
        <w:t>Kołobrzeg</w:t>
      </w:r>
      <w:r w:rsidR="004912E6" w:rsidRPr="007C0679">
        <w:t xml:space="preserve"> – Poznań – Ostrów Wlkp. – Bytom</w:t>
      </w:r>
      <w:r w:rsidR="004912E6">
        <w:t xml:space="preserve"> oraz drogi </w:t>
      </w:r>
      <w:r w:rsidR="004912E6" w:rsidRPr="004912E6">
        <w:t>wojewódzkie nr 178 i nr 187</w:t>
      </w:r>
      <w:r w:rsidR="00C933DE" w:rsidRPr="004912E6">
        <w:t>.</w:t>
      </w:r>
    </w:p>
    <w:p w:rsidR="006915D6" w:rsidRPr="00280620" w:rsidRDefault="006915D6" w:rsidP="00E57ED4">
      <w:pPr>
        <w:spacing w:line="276" w:lineRule="auto"/>
        <w:ind w:firstLine="567"/>
        <w:jc w:val="both"/>
      </w:pPr>
      <w:r w:rsidRPr="00280620">
        <w:t xml:space="preserve">Obowiązujące Studium uwarunkowań i kierunków zagospodarowania przestrzennego Gminy </w:t>
      </w:r>
      <w:r w:rsidR="00280620" w:rsidRPr="00280620">
        <w:t>Oborniki</w:t>
      </w:r>
      <w:r w:rsidRPr="00280620">
        <w:t xml:space="preserve"> </w:t>
      </w:r>
      <w:r w:rsidR="00280620" w:rsidRPr="00280620">
        <w:t>wyznacza</w:t>
      </w:r>
      <w:r w:rsidRPr="00280620">
        <w:t xml:space="preserve"> dla omawianego obszaru </w:t>
      </w:r>
      <w:r w:rsidR="00280620" w:rsidRPr="00280620">
        <w:t>strefę lokalizacji elektrowni wiatrowych</w:t>
      </w:r>
      <w:r w:rsidRPr="00280620">
        <w:t>.</w:t>
      </w:r>
    </w:p>
    <w:p w:rsidR="00573ABB" w:rsidRPr="00FA272B" w:rsidRDefault="00573ABB" w:rsidP="00573ABB">
      <w:pPr>
        <w:pStyle w:val="Nagwek3"/>
      </w:pPr>
      <w:bookmarkStart w:id="15" w:name="_Toc498323783"/>
      <w:r w:rsidRPr="00FA272B">
        <w:t>Położenie geograficzne</w:t>
      </w:r>
      <w:bookmarkEnd w:id="15"/>
    </w:p>
    <w:p w:rsidR="00573ABB" w:rsidRPr="00FA272B" w:rsidRDefault="00573ABB" w:rsidP="00E57ED4">
      <w:pPr>
        <w:spacing w:after="240" w:line="276" w:lineRule="auto"/>
        <w:ind w:firstLine="567"/>
        <w:jc w:val="both"/>
      </w:pPr>
      <w:r w:rsidRPr="00FA272B">
        <w:t>Według podziału fizyczno-geograficznego Polski Jerzego Kondrackiego</w:t>
      </w:r>
      <w:r w:rsidRPr="00FA272B">
        <w:rPr>
          <w:vertAlign w:val="superscript"/>
        </w:rPr>
        <w:footnoteReference w:id="4"/>
      </w:r>
      <w:r w:rsidRPr="00FA272B">
        <w:t xml:space="preserve"> obszar objęty opracowaniem położony jest </w:t>
      </w:r>
      <w:r w:rsidR="00FA272B" w:rsidRPr="00FA272B">
        <w:t xml:space="preserve">w obrębie Pojezierza Wielkopolskiego (315.5), w zasięgu regionu Pojezierza Gnieźnieńskiego (315.54). </w:t>
      </w:r>
    </w:p>
    <w:p w:rsidR="00573ABB" w:rsidRPr="004C4E4F" w:rsidRDefault="00573ABB" w:rsidP="00573ABB">
      <w:pPr>
        <w:pStyle w:val="Nagwek3"/>
      </w:pPr>
      <w:bookmarkStart w:id="16" w:name="_Toc498323784"/>
      <w:r w:rsidRPr="004C4E4F">
        <w:t>Położenie w lokalnym i ponadlokalnym systemie powiązań przyrodniczych</w:t>
      </w:r>
      <w:bookmarkEnd w:id="16"/>
    </w:p>
    <w:p w:rsidR="00582BEA" w:rsidRPr="00FA272B" w:rsidRDefault="004C4E4F" w:rsidP="004015F1">
      <w:pPr>
        <w:spacing w:line="276" w:lineRule="auto"/>
        <w:ind w:left="17" w:firstLine="567"/>
        <w:jc w:val="both"/>
        <w:rPr>
          <w:color w:val="FF0000"/>
        </w:rPr>
      </w:pPr>
      <w:r w:rsidRPr="005C7FD8">
        <w:t>Według koncepcji krajowej sieci ekologicznej ECONET - POLSKA</w:t>
      </w:r>
      <w:r w:rsidRPr="005C7FD8">
        <w:rPr>
          <w:rStyle w:val="Odwoanieprzypisudolnego"/>
        </w:rPr>
        <w:footnoteReference w:id="5"/>
      </w:r>
      <w:r w:rsidR="00E57ED4">
        <w:t xml:space="preserve"> obszar leży w </w:t>
      </w:r>
      <w:r w:rsidRPr="005C7FD8">
        <w:t>sąsiedztwie korytarza ekologicznego o znaczeniu krajowym, którego podstawę stanowi dolina rzeki Warty. W odległości kilkunastu kilometrów na zachód od obszaru objętego projektem mpzp występuje obszar węzłowy „Obszar Puszczy Noteckiej”.</w:t>
      </w:r>
      <w:r w:rsidR="00FA272B">
        <w:rPr>
          <w:color w:val="FF0000"/>
        </w:rPr>
        <w:t xml:space="preserve"> </w:t>
      </w:r>
      <w:r w:rsidR="00C06DDF" w:rsidRPr="00FA272B">
        <w:t xml:space="preserve">Teren gminy </w:t>
      </w:r>
      <w:r w:rsidR="00FA272B" w:rsidRPr="00FA272B">
        <w:t>Oborniki nie leży na obszarze głównych zbiorników</w:t>
      </w:r>
      <w:r w:rsidR="00C06DDF" w:rsidRPr="00FA272B">
        <w:t xml:space="preserve"> wód podziemnych</w:t>
      </w:r>
      <w:r w:rsidR="00FA272B" w:rsidRPr="00FA272B">
        <w:t>.</w:t>
      </w:r>
    </w:p>
    <w:p w:rsidR="00CE5B47" w:rsidRPr="00406AAD" w:rsidRDefault="00CE5B47" w:rsidP="00E20A86">
      <w:pPr>
        <w:pStyle w:val="Nagwek2"/>
      </w:pPr>
      <w:bookmarkStart w:id="17" w:name="_Toc418796580"/>
      <w:bookmarkStart w:id="18" w:name="_Toc498323785"/>
      <w:r w:rsidRPr="00406AAD">
        <w:t>2. Aktualny stan zagospodarowania i użytkowania terenu</w:t>
      </w:r>
      <w:bookmarkEnd w:id="17"/>
      <w:bookmarkEnd w:id="18"/>
    </w:p>
    <w:p w:rsidR="00A31773" w:rsidRPr="000953BB" w:rsidRDefault="00406AAD" w:rsidP="00F7786C">
      <w:pPr>
        <w:autoSpaceDE w:val="0"/>
        <w:autoSpaceDN w:val="0"/>
        <w:adjustRightInd w:val="0"/>
        <w:spacing w:line="276" w:lineRule="auto"/>
        <w:ind w:firstLine="567"/>
        <w:jc w:val="both"/>
        <w:rPr>
          <w:color w:val="FF0000"/>
        </w:rPr>
      </w:pPr>
      <w:bookmarkStart w:id="19" w:name="_Toc418796581"/>
      <w:r w:rsidRPr="00E415DA">
        <w:t xml:space="preserve">Przedmiotowy obszar </w:t>
      </w:r>
      <w:r>
        <w:t xml:space="preserve">w przeważającej części </w:t>
      </w:r>
      <w:r w:rsidRPr="00E415DA">
        <w:t>st</w:t>
      </w:r>
      <w:r>
        <w:t>anowi teren wolny od zabudowy i </w:t>
      </w:r>
      <w:r w:rsidRPr="00E415DA">
        <w:t>zainwestowania. Zdecydowana większość to te</w:t>
      </w:r>
      <w:r>
        <w:t xml:space="preserve">reny roślinności trawiastej, upraw rolnych </w:t>
      </w:r>
      <w:r>
        <w:lastRenderedPageBreak/>
        <w:t xml:space="preserve">oraz niewielkie skupiska drzew </w:t>
      </w:r>
      <w:r w:rsidRPr="0020758F">
        <w:t>i</w:t>
      </w:r>
      <w:r>
        <w:t> </w:t>
      </w:r>
      <w:r w:rsidRPr="0020758F">
        <w:t>krzewów</w:t>
      </w:r>
      <w:r w:rsidRPr="00E415DA">
        <w:t xml:space="preserve"> </w:t>
      </w:r>
      <w:r>
        <w:t>liściastych</w:t>
      </w:r>
      <w:r w:rsidRPr="00E415DA">
        <w:t>. W bezpośrednim sąsiedztwie omawianego obszaru znajduje się zabudowa mieszkaniowa oraz usługowa</w:t>
      </w:r>
      <w:r>
        <w:t xml:space="preserve">. </w:t>
      </w:r>
      <w:r w:rsidRPr="00E415DA">
        <w:t>N</w:t>
      </w:r>
      <w:r>
        <w:t>a analizowanym obszarze znajdują się drogi</w:t>
      </w:r>
      <w:r w:rsidRPr="00E415DA">
        <w:t xml:space="preserve"> </w:t>
      </w:r>
      <w:r>
        <w:t>gruntowe, których</w:t>
      </w:r>
      <w:r w:rsidRPr="00E415DA">
        <w:t xml:space="preserve"> przeznaczeniem jest dojazd do pól uprawnych.</w:t>
      </w:r>
    </w:p>
    <w:p w:rsidR="00A31773" w:rsidRPr="00406AAD" w:rsidRDefault="00A31773" w:rsidP="00A31773">
      <w:pPr>
        <w:autoSpaceDE w:val="0"/>
        <w:autoSpaceDN w:val="0"/>
        <w:adjustRightInd w:val="0"/>
        <w:spacing w:line="276" w:lineRule="auto"/>
        <w:ind w:firstLine="567"/>
        <w:jc w:val="both"/>
      </w:pPr>
      <w:r w:rsidRPr="00406AAD">
        <w:t>Na omawianym terenie szata roślinna i krajobraz uległ głębokiemu przeobrażeniu. W wyniku wielokierunkowej antropopresji przekształceniu uległy wszystkie elementy środowiska naturalnego. W szczególności zmieniona została szata roślinna i fauna wskutek</w:t>
      </w:r>
      <w:r w:rsidR="0007509F" w:rsidRPr="00406AAD">
        <w:t xml:space="preserve"> </w:t>
      </w:r>
      <w:r w:rsidRPr="00406AAD">
        <w:t xml:space="preserve">rozwoju </w:t>
      </w:r>
      <w:r w:rsidR="00406AAD">
        <w:t>rolnictwa</w:t>
      </w:r>
      <w:r w:rsidRPr="00406AAD">
        <w:t>.</w:t>
      </w:r>
    </w:p>
    <w:p w:rsidR="00E8110D" w:rsidRPr="00815678" w:rsidRDefault="00E8110D" w:rsidP="00E20A86">
      <w:pPr>
        <w:pStyle w:val="Nagwek2"/>
      </w:pPr>
      <w:bookmarkStart w:id="20" w:name="_Toc498323786"/>
      <w:r w:rsidRPr="00815678">
        <w:t>3. Charakterystyka fizjograficzna terenu</w:t>
      </w:r>
      <w:bookmarkEnd w:id="19"/>
      <w:bookmarkEnd w:id="20"/>
    </w:p>
    <w:p w:rsidR="00815678" w:rsidRPr="00DC2D6B" w:rsidRDefault="00E8110D" w:rsidP="00DC2D6B">
      <w:pPr>
        <w:pStyle w:val="Nagwek3"/>
      </w:pPr>
      <w:bookmarkStart w:id="21" w:name="_Toc498323787"/>
      <w:r w:rsidRPr="00815678">
        <w:t>Budowa geologiczna i ukształtowanie terenu</w:t>
      </w:r>
      <w:bookmarkEnd w:id="21"/>
    </w:p>
    <w:p w:rsidR="00DC2D6B" w:rsidRPr="005C7FD8" w:rsidRDefault="00DC2D6B" w:rsidP="00E57ED4">
      <w:pPr>
        <w:pStyle w:val="Tekstpodstawowy"/>
        <w:spacing w:after="0" w:line="276" w:lineRule="auto"/>
        <w:ind w:firstLine="567"/>
        <w:jc w:val="both"/>
      </w:pPr>
      <w:r w:rsidRPr="005C7FD8">
        <w:t>Gmina charakteryzuje się młodoglacjalną rzeźbą terenu, która jest pozostałością zlodowacenia bałtyckiego. Obszar gminy Oborniki zbudowany jest od powierzchni z osadów czwartorzędowych o nierównomiernej miąższości, dochodzącej nawet do ponad 100 m. Miąższość utworów kształtuje się od 10 do 20 m w dolinie Warty oraz od 25 do 70 m na większości obszaru gminy.</w:t>
      </w:r>
      <w:r w:rsidRPr="005C7FD8">
        <w:rPr>
          <w:rStyle w:val="Odwoanieprzypisudolnego"/>
        </w:rPr>
        <w:footnoteReference w:id="6"/>
      </w:r>
      <w:r w:rsidRPr="005C7FD8">
        <w:t xml:space="preserve"> Według podziału J. Kondrackiego na regiony fizyczno-geograficzne Polski omawiany obszar położony jest w obrębie Pojezierza Wielkopolskiego (315.5), w zasięgu regionu Pojezierza Gnieźnieńskiego (315.54). Na omawianym obszarze dominuje forma terasy wysokiej niższej.</w:t>
      </w:r>
      <w:r w:rsidRPr="005C7FD8">
        <w:rPr>
          <w:rStyle w:val="Odwoanieprzypisudolnego"/>
        </w:rPr>
        <w:footnoteReference w:id="7"/>
      </w:r>
    </w:p>
    <w:p w:rsidR="00DC2D6B" w:rsidRPr="005C7FD8" w:rsidRDefault="00DC2D6B" w:rsidP="00E57ED4">
      <w:pPr>
        <w:pStyle w:val="Tekstpodstawowy"/>
        <w:spacing w:after="0" w:line="276" w:lineRule="auto"/>
        <w:ind w:firstLine="567"/>
        <w:jc w:val="both"/>
      </w:pPr>
      <w:r w:rsidRPr="005C7FD8">
        <w:t>Omawiany obszar cechuje się niezbyt dużymi deniwelacjami. Teren wyn</w:t>
      </w:r>
      <w:r>
        <w:t>iesiony jest na wysokość ok. 90–</w:t>
      </w:r>
      <w:r w:rsidRPr="005C7FD8">
        <w:t>96 m n.p.m.</w:t>
      </w:r>
    </w:p>
    <w:p w:rsidR="00DC2D6B" w:rsidRPr="000953BB" w:rsidRDefault="00DC2D6B" w:rsidP="00E57ED4">
      <w:pPr>
        <w:spacing w:line="276" w:lineRule="auto"/>
        <w:ind w:firstLine="567"/>
        <w:jc w:val="both"/>
        <w:rPr>
          <w:color w:val="FF0000"/>
        </w:rPr>
      </w:pPr>
      <w:r w:rsidRPr="00B15692">
        <w:t>Na obszarze opracowania w przeważającej części na przestrzeni lat z osadów zwietrzelinowych</w:t>
      </w:r>
      <w:r w:rsidR="00B27D66">
        <w:t xml:space="preserve"> </w:t>
      </w:r>
      <w:r w:rsidRPr="00B15692">
        <w:t>powstały piaski ze żwirami zwietrzelinowymi (eluwialnymi) na glinach zwałowych. Ponadto z osadów lodowcowych (morenowych i glacjalnych) wytworzone zostały gliny zwałowe. Występują tu również piaski humusowe na glinach zwałowych.</w:t>
      </w:r>
      <w:r>
        <w:t xml:space="preserve"> Teren charakteryzuje się słabą wodoprzepuszczalnością.</w:t>
      </w:r>
    </w:p>
    <w:p w:rsidR="0049552F" w:rsidRPr="00DC2D6B" w:rsidRDefault="0049552F" w:rsidP="0049552F">
      <w:pPr>
        <w:pStyle w:val="Nagwek3"/>
      </w:pPr>
      <w:bookmarkStart w:id="22" w:name="_Toc498323788"/>
      <w:r w:rsidRPr="00DC2D6B">
        <w:t>Surowce naturalne</w:t>
      </w:r>
      <w:bookmarkEnd w:id="22"/>
    </w:p>
    <w:p w:rsidR="005A7A4A" w:rsidRPr="00DC2D6B" w:rsidRDefault="004246FF" w:rsidP="00A31D88">
      <w:pPr>
        <w:spacing w:after="120" w:line="276" w:lineRule="auto"/>
        <w:ind w:firstLine="567"/>
        <w:jc w:val="both"/>
      </w:pPr>
      <w:r w:rsidRPr="00DC2D6B">
        <w:t>Na obszarze objętym projektem mpzp nie występują udokumento</w:t>
      </w:r>
      <w:r w:rsidR="005339C6" w:rsidRPr="00DC2D6B">
        <w:t>wane złoża surowców naturalnych</w:t>
      </w:r>
      <w:r w:rsidR="005D5E8A" w:rsidRPr="00DC2D6B">
        <w:t>.</w:t>
      </w:r>
      <w:r w:rsidR="0055598B">
        <w:t xml:space="preserve"> Jednakże część terenu objęta jest koncesją</w:t>
      </w:r>
      <w:r w:rsidR="0055598B" w:rsidRPr="0055598B">
        <w:rPr>
          <w:snapToGrid w:val="0"/>
        </w:rPr>
        <w:t xml:space="preserve"> </w:t>
      </w:r>
      <w:r w:rsidR="0055598B" w:rsidRPr="00E95CF2">
        <w:rPr>
          <w:snapToGrid w:val="0"/>
        </w:rPr>
        <w:t>na poszukiwanie i rozpoznawanie złóż ropy naftowej i gazu ziemnego „</w:t>
      </w:r>
      <w:r w:rsidR="0055598B">
        <w:rPr>
          <w:snapToGrid w:val="0"/>
        </w:rPr>
        <w:t>Szamotuły</w:t>
      </w:r>
      <w:r w:rsidR="0055598B" w:rsidRPr="00E95CF2">
        <w:rPr>
          <w:snapToGrid w:val="0"/>
        </w:rPr>
        <w:t xml:space="preserve">” nr </w:t>
      </w:r>
      <w:r w:rsidR="0055598B">
        <w:rPr>
          <w:snapToGrid w:val="0"/>
        </w:rPr>
        <w:t>19/99/p</w:t>
      </w:r>
      <w:r w:rsidR="0055598B" w:rsidRPr="00E95CF2">
        <w:rPr>
          <w:snapToGrid w:val="0"/>
        </w:rPr>
        <w:t xml:space="preserve"> z dnia </w:t>
      </w:r>
      <w:r w:rsidR="0055598B">
        <w:rPr>
          <w:snapToGrid w:val="0"/>
        </w:rPr>
        <w:t>07.07.1999</w:t>
      </w:r>
      <w:r w:rsidR="0055598B" w:rsidRPr="00E95CF2">
        <w:rPr>
          <w:snapToGrid w:val="0"/>
        </w:rPr>
        <w:t xml:space="preserve"> r. – ważnej do dnia </w:t>
      </w:r>
      <w:r w:rsidR="0055598B">
        <w:rPr>
          <w:snapToGrid w:val="0"/>
        </w:rPr>
        <w:t>07.07.2016</w:t>
      </w:r>
      <w:r w:rsidR="0055598B" w:rsidRPr="00E95CF2">
        <w:rPr>
          <w:snapToGrid w:val="0"/>
        </w:rPr>
        <w:t xml:space="preserve"> r. ustalonej na podstawie przepisów odrębnych</w:t>
      </w:r>
      <w:r w:rsidR="0055598B">
        <w:rPr>
          <w:snapToGrid w:val="0"/>
        </w:rPr>
        <w:t>.</w:t>
      </w:r>
    </w:p>
    <w:p w:rsidR="0049552F" w:rsidRPr="00DC2D6B" w:rsidRDefault="0049552F" w:rsidP="00A31D88">
      <w:pPr>
        <w:pStyle w:val="Nagwek3"/>
        <w:spacing w:before="0" w:line="276" w:lineRule="auto"/>
      </w:pPr>
      <w:bookmarkStart w:id="23" w:name="_Toc498323789"/>
      <w:r w:rsidRPr="00DC2D6B">
        <w:t>Wody powierzchniowe i podziemne</w:t>
      </w:r>
      <w:bookmarkEnd w:id="23"/>
    </w:p>
    <w:p w:rsidR="00DC2D6B" w:rsidRPr="00DC2D6B" w:rsidRDefault="00DC2D6B" w:rsidP="00DC2D6B">
      <w:pPr>
        <w:pStyle w:val="Tekstpodstawowy"/>
        <w:spacing w:after="0" w:line="276" w:lineRule="auto"/>
        <w:ind w:firstLine="567"/>
        <w:jc w:val="both"/>
      </w:pPr>
      <w:r w:rsidRPr="00DC2D6B">
        <w:t>Na obszarze objętym projektem mpzp występują niewielkie rowy melioracyjne (w projekcie mpzp oznaczone jako tereny 1WS, 2WS, 3WS, 4WS, 5WS i 6WS). Kilkaset metrów na południe od obszaru objętego projektem mpzp występuje ciek wodny – Zaganka, stanowiąca lewobrzeżny dopływ Wełny.</w:t>
      </w:r>
    </w:p>
    <w:p w:rsidR="00BD2BE0" w:rsidRPr="00DC2D6B" w:rsidRDefault="00DC2D6B" w:rsidP="00DC2D6B">
      <w:pPr>
        <w:pStyle w:val="Tekstpodstawowy"/>
        <w:tabs>
          <w:tab w:val="num" w:pos="0"/>
        </w:tabs>
        <w:spacing w:after="0" w:line="276" w:lineRule="auto"/>
        <w:ind w:firstLine="567"/>
        <w:jc w:val="both"/>
        <w:rPr>
          <w:color w:val="FF0000"/>
        </w:rPr>
      </w:pPr>
      <w:r w:rsidRPr="00DC2D6B">
        <w:t>Pod względem hydrograficznym obszar gminy położony jest w całości w dorzeczu Odry w regionie wodnym Warty Obszar objęty projektem mpzp położony jest w ramach JCWP „Zaganka” (PLRW600016186949)</w:t>
      </w:r>
      <w:r w:rsidRPr="00DC2D6B">
        <w:rPr>
          <w:rStyle w:val="Odwoanieprzypisudolnego"/>
        </w:rPr>
        <w:t xml:space="preserve"> </w:t>
      </w:r>
      <w:r w:rsidRPr="00DC2D6B">
        <w:rPr>
          <w:rStyle w:val="Odwoanieprzypisudolnego"/>
        </w:rPr>
        <w:footnoteReference w:id="8"/>
      </w:r>
      <w:r w:rsidRPr="00DC2D6B">
        <w:t>.</w:t>
      </w:r>
    </w:p>
    <w:p w:rsidR="00DC2D6B" w:rsidRPr="00DC2D6B" w:rsidRDefault="00C001CA" w:rsidP="00DC2D6B">
      <w:pPr>
        <w:pStyle w:val="Tekstpodstawowy"/>
        <w:tabs>
          <w:tab w:val="num" w:pos="0"/>
        </w:tabs>
        <w:spacing w:after="0" w:line="276" w:lineRule="auto"/>
        <w:ind w:firstLine="567"/>
        <w:jc w:val="both"/>
      </w:pPr>
      <w:r w:rsidRPr="00DC2D6B">
        <w:lastRenderedPageBreak/>
        <w:t xml:space="preserve">Na badanym obszarze nie występują wody powierzchniowe. </w:t>
      </w:r>
    </w:p>
    <w:p w:rsidR="00DC2D6B" w:rsidRPr="00DC2D6B" w:rsidRDefault="00DC2D6B" w:rsidP="00DC2D6B">
      <w:pPr>
        <w:pStyle w:val="Tekstpodstawowy"/>
        <w:tabs>
          <w:tab w:val="num" w:pos="0"/>
        </w:tabs>
        <w:spacing w:after="0" w:line="276" w:lineRule="auto"/>
        <w:ind w:firstLine="567"/>
        <w:jc w:val="both"/>
      </w:pPr>
      <w:r w:rsidRPr="00DC2D6B">
        <w:t>Rzeka Warta jest podstawowym i najważniej</w:t>
      </w:r>
      <w:r>
        <w:t>szym ciekiem wodnym w gminie. W </w:t>
      </w:r>
      <w:r w:rsidRPr="00DC2D6B">
        <w:t xml:space="preserve">granicach gminy jej długość wynosi ok 26,5 km (długość całkowita wynosi 808 km). Rzekę charakteryzuje, podobnie jak pozostałe rzeki regionu, śnieżno-deszczowy reżim zasilania, duża zmienność odpływu średniego i rocznego a także duża rozpiętość przepływów między minimalnym a maksymalnym. Największym i zarazem najważniejszym na terenie gminy jest rzeka </w:t>
      </w:r>
      <w:proofErr w:type="spellStart"/>
      <w:r w:rsidRPr="00DC2D6B">
        <w:t>Wetna</w:t>
      </w:r>
      <w:proofErr w:type="spellEnd"/>
      <w:r w:rsidRPr="00DC2D6B">
        <w:t xml:space="preserve">. U styku tych dwóch rzek leży miasto Oborniki. Wełna jako bezpośredni prawobrzeżny dopływ Warty zbiera wody z północnej i północno- wschodniej części gminy. Rzeka bierze swój początek nieopodal jeziora </w:t>
      </w:r>
      <w:proofErr w:type="spellStart"/>
      <w:r w:rsidRPr="00DC2D6B">
        <w:t>Wierzbiczańskiego</w:t>
      </w:r>
      <w:proofErr w:type="spellEnd"/>
      <w:r w:rsidRPr="00DC2D6B">
        <w:t xml:space="preserve"> (gmina Gniezno).</w:t>
      </w:r>
    </w:p>
    <w:p w:rsidR="00DC2D6B" w:rsidRPr="00DC2D6B" w:rsidRDefault="00DC2D6B" w:rsidP="00DC2D6B">
      <w:pPr>
        <w:pStyle w:val="Teksttreci0"/>
        <w:shd w:val="clear" w:color="auto" w:fill="auto"/>
        <w:spacing w:line="276" w:lineRule="auto"/>
        <w:ind w:firstLine="567"/>
        <w:jc w:val="both"/>
        <w:rPr>
          <w:rFonts w:ascii="Times New Roman" w:hAnsi="Times New Roman" w:cs="Times New Roman"/>
          <w:sz w:val="24"/>
          <w:szCs w:val="24"/>
        </w:rPr>
      </w:pPr>
      <w:r w:rsidRPr="00DC2D6B">
        <w:rPr>
          <w:rFonts w:ascii="Times New Roman" w:hAnsi="Times New Roman" w:cs="Times New Roman"/>
          <w:sz w:val="24"/>
          <w:szCs w:val="24"/>
        </w:rPr>
        <w:t xml:space="preserve">Największym lewobrzeżnym dopływem Warty w granicach gminy jest rzeka Samica </w:t>
      </w:r>
      <w:proofErr w:type="spellStart"/>
      <w:r w:rsidRPr="00DC2D6B">
        <w:rPr>
          <w:rFonts w:ascii="Times New Roman" w:hAnsi="Times New Roman" w:cs="Times New Roman"/>
          <w:sz w:val="24"/>
          <w:szCs w:val="24"/>
        </w:rPr>
        <w:t>Kierska</w:t>
      </w:r>
      <w:proofErr w:type="spellEnd"/>
      <w:r w:rsidRPr="00DC2D6B">
        <w:rPr>
          <w:rFonts w:ascii="Times New Roman" w:hAnsi="Times New Roman" w:cs="Times New Roman"/>
          <w:sz w:val="24"/>
          <w:szCs w:val="24"/>
        </w:rPr>
        <w:t>, biorąca swój początek w okolicach miejscowości Mrowino w gminie Rokietnica.</w:t>
      </w:r>
    </w:p>
    <w:p w:rsidR="00DC2D6B" w:rsidRPr="00DC2D6B" w:rsidRDefault="00DC2D6B" w:rsidP="00DC2D6B">
      <w:pPr>
        <w:pStyle w:val="Tekstpodstawowy"/>
        <w:tabs>
          <w:tab w:val="num" w:pos="0"/>
        </w:tabs>
        <w:spacing w:after="0" w:line="276" w:lineRule="auto"/>
        <w:ind w:firstLine="567"/>
        <w:jc w:val="both"/>
      </w:pPr>
      <w:r w:rsidRPr="00DC2D6B">
        <w:t xml:space="preserve">Sieć hydrograficzną budują ponadto liczne mniejsze cieki wodne (kanały, rowy melioracyjne), z których część jest dopływami podstawowych cieków gminy Oborniki. Jeśli chodzi o wody stojące, to poza licznymi oczkami wodnymi i małymi stawami, wymienić należy Jezioro </w:t>
      </w:r>
      <w:proofErr w:type="spellStart"/>
      <w:r w:rsidRPr="00DC2D6B">
        <w:t>Sycyńskie</w:t>
      </w:r>
      <w:proofErr w:type="spellEnd"/>
      <w:r w:rsidRPr="00DC2D6B">
        <w:t>, leżące w zachodniej części gminy, czy duży zbiornik w Objezierzu, będący zalanym wyrobiskiem kredy.</w:t>
      </w:r>
    </w:p>
    <w:p w:rsidR="00A24450" w:rsidRPr="004F4C61" w:rsidRDefault="00A24450" w:rsidP="004F4C61">
      <w:pPr>
        <w:pStyle w:val="Tekstpodstawowy2"/>
        <w:spacing w:after="0" w:line="276" w:lineRule="auto"/>
        <w:ind w:firstLine="567"/>
        <w:jc w:val="both"/>
      </w:pPr>
      <w:r w:rsidRPr="00A24450">
        <w:t>A</w:t>
      </w:r>
      <w:r w:rsidR="000C096D" w:rsidRPr="00A24450">
        <w:t>nalizowany teren</w:t>
      </w:r>
      <w:r w:rsidRPr="00A24450">
        <w:t xml:space="preserve"> położony</w:t>
      </w:r>
      <w:r w:rsidR="00E811F5" w:rsidRPr="00A24450">
        <w:t xml:space="preserve"> </w:t>
      </w:r>
      <w:r w:rsidR="008973B2" w:rsidRPr="00A24450">
        <w:t>jest</w:t>
      </w:r>
      <w:r w:rsidR="00E811F5" w:rsidRPr="00A24450">
        <w:t xml:space="preserve"> w zasięgu jednolitej części wód podziemnych (JCWPd) nr </w:t>
      </w:r>
      <w:r w:rsidRPr="00A24450">
        <w:t>42</w:t>
      </w:r>
      <w:r w:rsidR="008020ED">
        <w:t xml:space="preserve"> (PLGW600042)</w:t>
      </w:r>
      <w:r w:rsidR="008020ED" w:rsidRPr="008020ED">
        <w:rPr>
          <w:rStyle w:val="Odwoanieprzypisudolnego"/>
        </w:rPr>
        <w:t xml:space="preserve"> </w:t>
      </w:r>
      <w:r w:rsidR="008020ED" w:rsidRPr="00DC2D6B">
        <w:rPr>
          <w:rStyle w:val="Odwoanieprzypisudolnego"/>
        </w:rPr>
        <w:footnoteReference w:id="9"/>
      </w:r>
      <w:r w:rsidR="00E811F5" w:rsidRPr="00A24450">
        <w:t xml:space="preserve">. </w:t>
      </w:r>
    </w:p>
    <w:p w:rsidR="004F4C61" w:rsidRPr="004F4C61" w:rsidRDefault="004F4C61" w:rsidP="004F4C61">
      <w:pPr>
        <w:pStyle w:val="Teksttreci0"/>
        <w:shd w:val="clear" w:color="auto" w:fill="auto"/>
        <w:spacing w:line="276" w:lineRule="auto"/>
        <w:ind w:firstLine="567"/>
        <w:jc w:val="both"/>
        <w:rPr>
          <w:rFonts w:ascii="Times New Roman" w:hAnsi="Times New Roman" w:cs="Times New Roman"/>
          <w:sz w:val="24"/>
          <w:szCs w:val="24"/>
        </w:rPr>
      </w:pPr>
      <w:r w:rsidRPr="004F4C61">
        <w:rPr>
          <w:rFonts w:ascii="Times New Roman" w:hAnsi="Times New Roman" w:cs="Times New Roman"/>
          <w:sz w:val="24"/>
          <w:szCs w:val="24"/>
        </w:rPr>
        <w:t>Na obszarze JCWPd 42, o powierzchni 4170 km</w:t>
      </w:r>
      <w:r w:rsidRPr="004F4C61">
        <w:rPr>
          <w:rFonts w:ascii="Times New Roman" w:hAnsi="Times New Roman" w:cs="Times New Roman"/>
          <w:sz w:val="24"/>
          <w:szCs w:val="24"/>
          <w:vertAlign w:val="superscript"/>
        </w:rPr>
        <w:t>2</w:t>
      </w:r>
      <w:r w:rsidRPr="004F4C61">
        <w:rPr>
          <w:rFonts w:ascii="Times New Roman" w:hAnsi="Times New Roman" w:cs="Times New Roman"/>
          <w:sz w:val="24"/>
          <w:szCs w:val="24"/>
        </w:rPr>
        <w:t>, wody słodkie występują na głębokości ok. 170 m. Występują tu jeden bądź dwa poziomy wodonośne.</w:t>
      </w:r>
    </w:p>
    <w:p w:rsidR="004F4C61" w:rsidRPr="004F4C61" w:rsidRDefault="004F4C61" w:rsidP="004F4C61">
      <w:pPr>
        <w:pStyle w:val="Tekstpodstawowy2"/>
        <w:spacing w:after="0" w:line="276" w:lineRule="auto"/>
        <w:ind w:firstLine="567"/>
        <w:jc w:val="both"/>
      </w:pPr>
      <w:r w:rsidRPr="004F4C61">
        <w:t xml:space="preserve">W utworach czwartorzędowych poziom gruntowy występuje w utworach piaszczysto-żwirowych sandrów, tarasów dolin rzecznych i rynien lodowcowych o zmiennej miąższości, najczęściej do 10 m, sporadycznie do 40 m. Na osady wodonośne składają się z piasków drobnych i różnoziarnistych. Miąższość serii nawodnionej na obszarach jej występowania mieści się najczęściej w przedziale od 10 do ponad 20 m. Poziom jest zasilany w wyniku bezpośredniej infiltracji opadów atmosferycznych. Poziom międzyglinowy występuje lokalnie w obrębie osadów piaszczysto-żwirowych rozdzielających gliny morenowe zlodowacenia południowopolskiego od glin zlodowacenia środkowopolskiego. W obrębie utworów fluwioglacjalnych miąższość poziomu międzyglinowego nie przekracza 20 m, lokalnie zwiększa się do 40 m w strefie występowania dolin kopalnych interglacjału wielkiego. Jest on zasilany na drodze przesączania się wód z poziomu gruntowego oraz poprzez bezpośrednią infiltrację opadów przez warstwę glin morenowych. Poziomy czwartorzędowe na terenie gminy Oborniki drenowane są </w:t>
      </w:r>
      <w:r w:rsidR="00CB467B">
        <w:t>przez główne rzeki, tj. Wartę i </w:t>
      </w:r>
      <w:r w:rsidRPr="004F4C61">
        <w:t>Wełnę.</w:t>
      </w:r>
    </w:p>
    <w:p w:rsidR="004F4C61" w:rsidRDefault="004F4C61" w:rsidP="004F4C61">
      <w:pPr>
        <w:pStyle w:val="Tekstpodstawowy2"/>
        <w:spacing w:after="0" w:line="276" w:lineRule="auto"/>
        <w:ind w:firstLine="567"/>
        <w:jc w:val="both"/>
        <w:rPr>
          <w:color w:val="FF0000"/>
        </w:rPr>
      </w:pPr>
      <w:r>
        <w:t xml:space="preserve">Poziom mioceński występuje na całym obszarze JCWPd 42. Jest to poziom dobrze izolowany od powierzchni i pozbawiony kontaktów hydraulicznych z poziomem czwartorzędowym. Poziom ten występuje w obrębie utworów piaszczystych serii </w:t>
      </w:r>
      <w:proofErr w:type="spellStart"/>
      <w:r>
        <w:t>brunatnowęglowej</w:t>
      </w:r>
      <w:proofErr w:type="spellEnd"/>
      <w:r>
        <w:t xml:space="preserve"> miocenu. Stanowią go głównie pia</w:t>
      </w:r>
      <w:r w:rsidR="00CB467B">
        <w:t>ski drobnoziarniste i pylaste o </w:t>
      </w:r>
      <w:r>
        <w:t xml:space="preserve">miąższości przekraczającej </w:t>
      </w:r>
      <w:r w:rsidR="00CB467B">
        <w:t>30 m, najczęściej 10–</w:t>
      </w:r>
      <w:r>
        <w:t xml:space="preserve">20 m, przy czym jej strop zalega na </w:t>
      </w:r>
      <w:r>
        <w:lastRenderedPageBreak/>
        <w:t>głębokości od 80 do 110 m. Poziom ten jest głównym poziomem użytkowym</w:t>
      </w:r>
      <w:r w:rsidRPr="004F4C61">
        <w:t xml:space="preserve"> </w:t>
      </w:r>
      <w:r>
        <w:t>we wschodniej części JCWPd 42, z kolei w części zachodniej jego znaczenie jest mniejsze i jest on sporadycznie wykorzystywany do zaopatrzenia w wodę.</w:t>
      </w:r>
    </w:p>
    <w:p w:rsidR="004F4C61" w:rsidRPr="004F4C61" w:rsidRDefault="004F4C61" w:rsidP="004F4C61">
      <w:pPr>
        <w:pStyle w:val="Tekstpodstawowy2"/>
        <w:spacing w:after="0" w:line="276" w:lineRule="auto"/>
        <w:ind w:firstLine="567"/>
        <w:jc w:val="both"/>
        <w:rPr>
          <w:color w:val="FF0000"/>
        </w:rPr>
      </w:pPr>
      <w:r w:rsidRPr="00F33595">
        <w:t>Teren objęty opracowaniem położony jest poza zasięgiem Głównych Zbiorników Wód Podziemnych.</w:t>
      </w:r>
    </w:p>
    <w:p w:rsidR="00E811F5" w:rsidRPr="004F4C61" w:rsidRDefault="00E811F5" w:rsidP="004F4C61">
      <w:pPr>
        <w:pStyle w:val="Tekstpodstawowy2"/>
        <w:spacing w:after="0" w:line="276" w:lineRule="auto"/>
        <w:ind w:firstLine="567"/>
        <w:jc w:val="both"/>
      </w:pPr>
      <w:r w:rsidRPr="004F4C61">
        <w:t>Na obszarze objętym projektem mpzp brak jest ujęć wody.</w:t>
      </w:r>
    </w:p>
    <w:p w:rsidR="00434A24" w:rsidRDefault="00DE2BAC" w:rsidP="00434A24">
      <w:pPr>
        <w:pStyle w:val="Nagwek3"/>
      </w:pPr>
      <w:bookmarkStart w:id="24" w:name="_Toc498323790"/>
      <w:r w:rsidRPr="00F216C8">
        <w:t>Warunki glebowe</w:t>
      </w:r>
      <w:bookmarkEnd w:id="24"/>
    </w:p>
    <w:p w:rsidR="00434A24" w:rsidRPr="00F216C8" w:rsidRDefault="00434A24" w:rsidP="00434A24">
      <w:pPr>
        <w:pStyle w:val="Tekstpodstawowy"/>
        <w:spacing w:after="0" w:line="276" w:lineRule="auto"/>
        <w:ind w:firstLine="567"/>
        <w:jc w:val="both"/>
      </w:pPr>
      <w:r w:rsidRPr="009D585A">
        <w:t>Na obszarze objętym projektem mpzp dominują gleby bielicowe wytworzone z glin zwałowych oraz piasków naglinowych i naiłowych lekkie i średnie. Występują tu także gdzieniegdzie gleby murszowe. Tutejsze gleby są jednak przekształcone antropogenicznie.</w:t>
      </w:r>
    </w:p>
    <w:p w:rsidR="00434A24" w:rsidRPr="00434A24" w:rsidRDefault="005D4E98" w:rsidP="00434A24">
      <w:pPr>
        <w:pStyle w:val="Nagwek3"/>
      </w:pPr>
      <w:bookmarkStart w:id="25" w:name="_Toc498323791"/>
      <w:r w:rsidRPr="00434A24">
        <w:t>Szata roślinna</w:t>
      </w:r>
      <w:bookmarkEnd w:id="25"/>
    </w:p>
    <w:p w:rsidR="00434A24" w:rsidRPr="009D585A" w:rsidRDefault="00434A24" w:rsidP="00434A24">
      <w:pPr>
        <w:spacing w:line="276" w:lineRule="auto"/>
        <w:ind w:firstLine="567"/>
        <w:jc w:val="both"/>
      </w:pPr>
      <w:r w:rsidRPr="009D585A">
        <w:t xml:space="preserve">Na obszarze objętym projektem mpzp roślinnością rzeczywistą są przede wszystkim towarzyszące uprawom zbożowym liczne gatunki segetalne, takie jak np. mak polny </w:t>
      </w:r>
      <w:r>
        <w:t>(</w:t>
      </w:r>
      <w:proofErr w:type="spellStart"/>
      <w:r w:rsidRPr="009D585A">
        <w:rPr>
          <w:i/>
        </w:rPr>
        <w:t>Papaver</w:t>
      </w:r>
      <w:proofErr w:type="spellEnd"/>
      <w:r w:rsidRPr="009D585A">
        <w:rPr>
          <w:i/>
        </w:rPr>
        <w:t xml:space="preserve"> </w:t>
      </w:r>
      <w:proofErr w:type="spellStart"/>
      <w:r w:rsidRPr="009D585A">
        <w:rPr>
          <w:i/>
        </w:rPr>
        <w:t>rhoeas</w:t>
      </w:r>
      <w:proofErr w:type="spellEnd"/>
      <w:r w:rsidRPr="009D585A">
        <w:rPr>
          <w:i/>
        </w:rPr>
        <w:t xml:space="preserve"> </w:t>
      </w:r>
      <w:r w:rsidRPr="009D585A">
        <w:t>L.</w:t>
      </w:r>
      <w:r>
        <w:t>)</w:t>
      </w:r>
      <w:r w:rsidRPr="009D585A">
        <w:t xml:space="preserve">, chaber bławatek </w:t>
      </w:r>
      <w:r>
        <w:t>(</w:t>
      </w:r>
      <w:proofErr w:type="spellStart"/>
      <w:r w:rsidRPr="009D585A">
        <w:rPr>
          <w:i/>
        </w:rPr>
        <w:t>Centaurea</w:t>
      </w:r>
      <w:proofErr w:type="spellEnd"/>
      <w:r w:rsidRPr="009D585A">
        <w:rPr>
          <w:i/>
        </w:rPr>
        <w:t xml:space="preserve"> </w:t>
      </w:r>
      <w:proofErr w:type="spellStart"/>
      <w:r w:rsidRPr="009D585A">
        <w:rPr>
          <w:i/>
        </w:rPr>
        <w:t>cyanus</w:t>
      </w:r>
      <w:proofErr w:type="spellEnd"/>
      <w:r w:rsidRPr="009D585A">
        <w:rPr>
          <w:i/>
        </w:rPr>
        <w:t xml:space="preserve"> </w:t>
      </w:r>
      <w:r w:rsidRPr="009D585A">
        <w:t>L.</w:t>
      </w:r>
      <w:r>
        <w:t>)</w:t>
      </w:r>
      <w:r w:rsidRPr="009D585A">
        <w:t xml:space="preserve">, rumian polny </w:t>
      </w:r>
      <w:r>
        <w:t>(</w:t>
      </w:r>
      <w:proofErr w:type="spellStart"/>
      <w:r w:rsidRPr="009D585A">
        <w:rPr>
          <w:i/>
        </w:rPr>
        <w:t>Anthemis</w:t>
      </w:r>
      <w:proofErr w:type="spellEnd"/>
      <w:r w:rsidRPr="009D585A">
        <w:rPr>
          <w:i/>
        </w:rPr>
        <w:t xml:space="preserve"> </w:t>
      </w:r>
      <w:proofErr w:type="spellStart"/>
      <w:r w:rsidRPr="009D585A">
        <w:rPr>
          <w:i/>
        </w:rPr>
        <w:t>arvensis</w:t>
      </w:r>
      <w:proofErr w:type="spellEnd"/>
      <w:r w:rsidRPr="009D585A">
        <w:rPr>
          <w:i/>
        </w:rPr>
        <w:t xml:space="preserve"> </w:t>
      </w:r>
      <w:r w:rsidRPr="009D585A">
        <w:t>L.</w:t>
      </w:r>
      <w:r>
        <w:t>)</w:t>
      </w:r>
      <w:r w:rsidRPr="009D585A">
        <w:t xml:space="preserve">, owies głuchy </w:t>
      </w:r>
      <w:r>
        <w:t>(</w:t>
      </w:r>
      <w:proofErr w:type="spellStart"/>
      <w:r w:rsidRPr="009D585A">
        <w:rPr>
          <w:i/>
        </w:rPr>
        <w:t>Avena</w:t>
      </w:r>
      <w:proofErr w:type="spellEnd"/>
      <w:r w:rsidRPr="009D585A">
        <w:rPr>
          <w:i/>
        </w:rPr>
        <w:t xml:space="preserve"> </w:t>
      </w:r>
      <w:proofErr w:type="spellStart"/>
      <w:r w:rsidRPr="009D585A">
        <w:rPr>
          <w:i/>
        </w:rPr>
        <w:t>fatua</w:t>
      </w:r>
      <w:proofErr w:type="spellEnd"/>
      <w:r w:rsidRPr="009D585A">
        <w:rPr>
          <w:i/>
        </w:rPr>
        <w:t xml:space="preserve"> </w:t>
      </w:r>
      <w:r w:rsidRPr="009D585A">
        <w:t>L.</w:t>
      </w:r>
      <w:r>
        <w:t>)</w:t>
      </w:r>
      <w:r w:rsidRPr="009D585A">
        <w:t xml:space="preserve">, rumianek pospolity </w:t>
      </w:r>
      <w:r>
        <w:t>(</w:t>
      </w:r>
      <w:proofErr w:type="spellStart"/>
      <w:r w:rsidRPr="009D585A">
        <w:rPr>
          <w:i/>
        </w:rPr>
        <w:t>Chamomilla</w:t>
      </w:r>
      <w:proofErr w:type="spellEnd"/>
      <w:r w:rsidRPr="009D585A">
        <w:rPr>
          <w:i/>
        </w:rPr>
        <w:t xml:space="preserve"> </w:t>
      </w:r>
      <w:proofErr w:type="spellStart"/>
      <w:r w:rsidRPr="009D585A">
        <w:rPr>
          <w:i/>
        </w:rPr>
        <w:t>recutita</w:t>
      </w:r>
      <w:proofErr w:type="spellEnd"/>
      <w:r w:rsidRPr="009D585A">
        <w:rPr>
          <w:i/>
        </w:rPr>
        <w:t xml:space="preserve"> </w:t>
      </w:r>
      <w:r w:rsidRPr="009D585A">
        <w:t xml:space="preserve">(L.) </w:t>
      </w:r>
      <w:proofErr w:type="spellStart"/>
      <w:r w:rsidRPr="009D585A">
        <w:t>Rauschert</w:t>
      </w:r>
      <w:proofErr w:type="spellEnd"/>
      <w:r>
        <w:t>)</w:t>
      </w:r>
      <w:r w:rsidRPr="009D585A">
        <w:t xml:space="preserve">, komosa biała </w:t>
      </w:r>
      <w:r>
        <w:t>(</w:t>
      </w:r>
      <w:proofErr w:type="spellStart"/>
      <w:r w:rsidRPr="009D585A">
        <w:rPr>
          <w:i/>
        </w:rPr>
        <w:t>Chenopodium</w:t>
      </w:r>
      <w:proofErr w:type="spellEnd"/>
      <w:r w:rsidRPr="009D585A">
        <w:rPr>
          <w:i/>
        </w:rPr>
        <w:t xml:space="preserve"> album</w:t>
      </w:r>
      <w:r w:rsidRPr="009D585A">
        <w:t xml:space="preserve"> L.</w:t>
      </w:r>
      <w:r>
        <w:t>)</w:t>
      </w:r>
      <w:r w:rsidRPr="009D585A">
        <w:t xml:space="preserve">, szczaw kędzierzawy </w:t>
      </w:r>
      <w:r>
        <w:t>(</w:t>
      </w:r>
      <w:proofErr w:type="spellStart"/>
      <w:r w:rsidRPr="009D585A">
        <w:rPr>
          <w:i/>
        </w:rPr>
        <w:t>Rumex</w:t>
      </w:r>
      <w:proofErr w:type="spellEnd"/>
      <w:r w:rsidRPr="009D585A">
        <w:rPr>
          <w:i/>
        </w:rPr>
        <w:t xml:space="preserve"> </w:t>
      </w:r>
      <w:proofErr w:type="spellStart"/>
      <w:r w:rsidRPr="009D585A">
        <w:rPr>
          <w:i/>
        </w:rPr>
        <w:t>crispus</w:t>
      </w:r>
      <w:proofErr w:type="spellEnd"/>
      <w:r w:rsidRPr="009D585A">
        <w:t xml:space="preserve"> L.</w:t>
      </w:r>
      <w:r>
        <w:t>)</w:t>
      </w:r>
      <w:r w:rsidRPr="009D585A">
        <w:t xml:space="preserve">, szczaw polny </w:t>
      </w:r>
      <w:r>
        <w:t>(</w:t>
      </w:r>
      <w:proofErr w:type="spellStart"/>
      <w:r w:rsidRPr="009D585A">
        <w:rPr>
          <w:i/>
        </w:rPr>
        <w:t>Rumex</w:t>
      </w:r>
      <w:proofErr w:type="spellEnd"/>
      <w:r w:rsidRPr="009D585A">
        <w:rPr>
          <w:i/>
        </w:rPr>
        <w:t xml:space="preserve"> </w:t>
      </w:r>
      <w:proofErr w:type="spellStart"/>
      <w:r w:rsidRPr="009D585A">
        <w:rPr>
          <w:i/>
        </w:rPr>
        <w:t>acetosella</w:t>
      </w:r>
      <w:proofErr w:type="spellEnd"/>
      <w:r w:rsidRPr="009D585A">
        <w:t xml:space="preserve"> L.</w:t>
      </w:r>
      <w:r>
        <w:t>)</w:t>
      </w:r>
      <w:r w:rsidRPr="009D585A">
        <w:t xml:space="preserve">, ostrożeń polny </w:t>
      </w:r>
      <w:r>
        <w:t>(</w:t>
      </w:r>
      <w:proofErr w:type="spellStart"/>
      <w:r w:rsidRPr="009D585A">
        <w:rPr>
          <w:i/>
        </w:rPr>
        <w:t>Cirsium</w:t>
      </w:r>
      <w:proofErr w:type="spellEnd"/>
      <w:r w:rsidRPr="009D585A">
        <w:rPr>
          <w:i/>
        </w:rPr>
        <w:t xml:space="preserve"> </w:t>
      </w:r>
      <w:proofErr w:type="spellStart"/>
      <w:r w:rsidRPr="009D585A">
        <w:rPr>
          <w:i/>
        </w:rPr>
        <w:t>arvense</w:t>
      </w:r>
      <w:proofErr w:type="spellEnd"/>
      <w:r w:rsidRPr="009D585A">
        <w:t xml:space="preserve"> (L.) </w:t>
      </w:r>
      <w:proofErr w:type="spellStart"/>
      <w:r w:rsidRPr="009D585A">
        <w:t>Scop</w:t>
      </w:r>
      <w:proofErr w:type="spellEnd"/>
      <w:r w:rsidRPr="009D585A">
        <w:t>.</w:t>
      </w:r>
      <w:r>
        <w:t>)</w:t>
      </w:r>
      <w:r w:rsidRPr="009D585A">
        <w:t xml:space="preserve">, rdest ptasi </w:t>
      </w:r>
      <w:r>
        <w:t>(</w:t>
      </w:r>
      <w:proofErr w:type="spellStart"/>
      <w:r w:rsidRPr="009D585A">
        <w:rPr>
          <w:i/>
        </w:rPr>
        <w:t>Polygonum</w:t>
      </w:r>
      <w:proofErr w:type="spellEnd"/>
      <w:r w:rsidRPr="009D585A">
        <w:rPr>
          <w:i/>
        </w:rPr>
        <w:t xml:space="preserve"> </w:t>
      </w:r>
      <w:proofErr w:type="spellStart"/>
      <w:r w:rsidRPr="009D585A">
        <w:rPr>
          <w:i/>
        </w:rPr>
        <w:t>aviculare</w:t>
      </w:r>
      <w:proofErr w:type="spellEnd"/>
      <w:r w:rsidRPr="009D585A">
        <w:t xml:space="preserve"> L.</w:t>
      </w:r>
      <w:r>
        <w:t>)</w:t>
      </w:r>
      <w:r w:rsidRPr="009D585A">
        <w:t xml:space="preserve"> i inne.</w:t>
      </w:r>
    </w:p>
    <w:p w:rsidR="00434A24" w:rsidRPr="009D585A" w:rsidRDefault="00434A24" w:rsidP="00434A24">
      <w:pPr>
        <w:spacing w:line="276" w:lineRule="auto"/>
        <w:ind w:firstLine="567"/>
        <w:jc w:val="both"/>
      </w:pPr>
      <w:r w:rsidRPr="009D585A">
        <w:t xml:space="preserve">Z uwagi na sąsiedztwo szlaków komunikacyjnych występują tu oraz w okolicy liczne gatunki ruderalne. W gminie Oborniki i w rejonie omawianego obszaru spotkać można m. in. gatunki takie, jak: wrotycz pospolity </w:t>
      </w:r>
      <w:r w:rsidR="00225198">
        <w:t>(</w:t>
      </w:r>
      <w:proofErr w:type="spellStart"/>
      <w:r w:rsidRPr="009D585A">
        <w:rPr>
          <w:i/>
        </w:rPr>
        <w:t>Tanacetum</w:t>
      </w:r>
      <w:proofErr w:type="spellEnd"/>
      <w:r w:rsidRPr="009D585A">
        <w:rPr>
          <w:i/>
        </w:rPr>
        <w:t xml:space="preserve"> </w:t>
      </w:r>
      <w:proofErr w:type="spellStart"/>
      <w:r w:rsidRPr="009D585A">
        <w:rPr>
          <w:i/>
        </w:rPr>
        <w:t>vulgare</w:t>
      </w:r>
      <w:proofErr w:type="spellEnd"/>
      <w:r w:rsidRPr="009D585A">
        <w:t xml:space="preserve"> L.</w:t>
      </w:r>
      <w:r w:rsidR="00225198">
        <w:t>)</w:t>
      </w:r>
      <w:r w:rsidRPr="009D585A">
        <w:t xml:space="preserve">, perz właściwy </w:t>
      </w:r>
      <w:r w:rsidR="00225198">
        <w:t>(</w:t>
      </w:r>
      <w:proofErr w:type="spellStart"/>
      <w:r w:rsidRPr="009D585A">
        <w:rPr>
          <w:i/>
        </w:rPr>
        <w:t>Elymus</w:t>
      </w:r>
      <w:proofErr w:type="spellEnd"/>
      <w:r w:rsidRPr="009D585A">
        <w:rPr>
          <w:i/>
        </w:rPr>
        <w:t xml:space="preserve"> </w:t>
      </w:r>
      <w:proofErr w:type="spellStart"/>
      <w:r w:rsidRPr="009D585A">
        <w:rPr>
          <w:i/>
        </w:rPr>
        <w:t>repens</w:t>
      </w:r>
      <w:proofErr w:type="spellEnd"/>
      <w:r w:rsidRPr="009D585A">
        <w:t xml:space="preserve"> (L.) Gould</w:t>
      </w:r>
      <w:r w:rsidR="00225198">
        <w:t>)</w:t>
      </w:r>
      <w:r w:rsidRPr="009D585A">
        <w:t xml:space="preserve">, babka zwyczajna </w:t>
      </w:r>
      <w:r w:rsidR="00225198">
        <w:t>(</w:t>
      </w:r>
      <w:proofErr w:type="spellStart"/>
      <w:r w:rsidRPr="009D585A">
        <w:rPr>
          <w:i/>
        </w:rPr>
        <w:t>Plantago</w:t>
      </w:r>
      <w:proofErr w:type="spellEnd"/>
      <w:r w:rsidRPr="009D585A">
        <w:rPr>
          <w:i/>
        </w:rPr>
        <w:t xml:space="preserve"> major</w:t>
      </w:r>
      <w:r w:rsidRPr="009D585A">
        <w:t xml:space="preserve"> L.</w:t>
      </w:r>
      <w:r w:rsidR="00225198">
        <w:t>)</w:t>
      </w:r>
      <w:r w:rsidRPr="009D585A">
        <w:t xml:space="preserve">, babka lancetowata </w:t>
      </w:r>
      <w:r w:rsidR="00225198">
        <w:t>(</w:t>
      </w:r>
      <w:proofErr w:type="spellStart"/>
      <w:r w:rsidRPr="009D585A">
        <w:rPr>
          <w:i/>
        </w:rPr>
        <w:t>Plantago</w:t>
      </w:r>
      <w:proofErr w:type="spellEnd"/>
      <w:r w:rsidRPr="009D585A">
        <w:rPr>
          <w:i/>
        </w:rPr>
        <w:t xml:space="preserve"> </w:t>
      </w:r>
      <w:proofErr w:type="spellStart"/>
      <w:r w:rsidRPr="009D585A">
        <w:rPr>
          <w:i/>
        </w:rPr>
        <w:t>lanceolata</w:t>
      </w:r>
      <w:proofErr w:type="spellEnd"/>
      <w:r w:rsidRPr="009D585A">
        <w:t xml:space="preserve"> L.</w:t>
      </w:r>
      <w:r w:rsidR="00225198">
        <w:t>)</w:t>
      </w:r>
      <w:r w:rsidRPr="009D585A">
        <w:t xml:space="preserve">, sałata kompasowa </w:t>
      </w:r>
      <w:r w:rsidR="00225198">
        <w:t>(</w:t>
      </w:r>
      <w:proofErr w:type="spellStart"/>
      <w:r w:rsidRPr="009D585A">
        <w:rPr>
          <w:i/>
        </w:rPr>
        <w:t>Lactuca</w:t>
      </w:r>
      <w:proofErr w:type="spellEnd"/>
      <w:r w:rsidRPr="009D585A">
        <w:rPr>
          <w:i/>
        </w:rPr>
        <w:t xml:space="preserve"> </w:t>
      </w:r>
      <w:proofErr w:type="spellStart"/>
      <w:r w:rsidRPr="009D585A">
        <w:rPr>
          <w:i/>
        </w:rPr>
        <w:t>serriola</w:t>
      </w:r>
      <w:proofErr w:type="spellEnd"/>
      <w:r w:rsidRPr="009D585A">
        <w:t xml:space="preserve"> L.</w:t>
      </w:r>
      <w:r w:rsidR="00225198">
        <w:t>)</w:t>
      </w:r>
      <w:r w:rsidRPr="009D585A">
        <w:t xml:space="preserve">, krwawnik pospolity </w:t>
      </w:r>
      <w:r w:rsidR="00225198">
        <w:t>(</w:t>
      </w:r>
      <w:proofErr w:type="spellStart"/>
      <w:r w:rsidRPr="009D585A">
        <w:rPr>
          <w:i/>
        </w:rPr>
        <w:t>Achillea</w:t>
      </w:r>
      <w:proofErr w:type="spellEnd"/>
      <w:r w:rsidRPr="009D585A">
        <w:rPr>
          <w:i/>
        </w:rPr>
        <w:t xml:space="preserve"> </w:t>
      </w:r>
      <w:proofErr w:type="spellStart"/>
      <w:r w:rsidRPr="009D585A">
        <w:rPr>
          <w:i/>
        </w:rPr>
        <w:t>millefolium</w:t>
      </w:r>
      <w:proofErr w:type="spellEnd"/>
      <w:r w:rsidRPr="009D585A">
        <w:t xml:space="preserve"> L.</w:t>
      </w:r>
      <w:r w:rsidR="00225198">
        <w:t>)</w:t>
      </w:r>
      <w:r w:rsidRPr="009D585A">
        <w:t xml:space="preserve">, tasznik pospolity </w:t>
      </w:r>
      <w:r w:rsidR="00225198">
        <w:t>(</w:t>
      </w:r>
      <w:proofErr w:type="spellStart"/>
      <w:r w:rsidRPr="009D585A">
        <w:rPr>
          <w:i/>
        </w:rPr>
        <w:t>Capsella</w:t>
      </w:r>
      <w:proofErr w:type="spellEnd"/>
      <w:r w:rsidRPr="009D585A">
        <w:rPr>
          <w:i/>
        </w:rPr>
        <w:t xml:space="preserve"> </w:t>
      </w:r>
      <w:proofErr w:type="spellStart"/>
      <w:r w:rsidRPr="009D585A">
        <w:rPr>
          <w:i/>
        </w:rPr>
        <w:t>bursa-pastoris</w:t>
      </w:r>
      <w:proofErr w:type="spellEnd"/>
      <w:r w:rsidRPr="009D585A">
        <w:t xml:space="preserve"> (L.) </w:t>
      </w:r>
      <w:proofErr w:type="spellStart"/>
      <w:r w:rsidRPr="009D585A">
        <w:t>Medik</w:t>
      </w:r>
      <w:proofErr w:type="spellEnd"/>
      <w:r w:rsidRPr="009D585A">
        <w:t>.</w:t>
      </w:r>
      <w:r w:rsidR="00225198">
        <w:t>)</w:t>
      </w:r>
      <w:r w:rsidRPr="009D585A">
        <w:t xml:space="preserve">, wiechlina roczna </w:t>
      </w:r>
      <w:r w:rsidR="00225198">
        <w:t>(</w:t>
      </w:r>
      <w:proofErr w:type="spellStart"/>
      <w:r w:rsidRPr="009D585A">
        <w:rPr>
          <w:i/>
        </w:rPr>
        <w:t>Poa</w:t>
      </w:r>
      <w:proofErr w:type="spellEnd"/>
      <w:r w:rsidRPr="009D585A">
        <w:rPr>
          <w:i/>
        </w:rPr>
        <w:t xml:space="preserve"> </w:t>
      </w:r>
      <w:proofErr w:type="spellStart"/>
      <w:r w:rsidRPr="009D585A">
        <w:rPr>
          <w:i/>
        </w:rPr>
        <w:t>annua</w:t>
      </w:r>
      <w:proofErr w:type="spellEnd"/>
      <w:r w:rsidRPr="009D585A">
        <w:t xml:space="preserve"> L.</w:t>
      </w:r>
      <w:r w:rsidR="00225198">
        <w:t>)</w:t>
      </w:r>
      <w:r w:rsidRPr="009D585A">
        <w:t xml:space="preserve">, cykoria podróżnik </w:t>
      </w:r>
      <w:r w:rsidR="00225198">
        <w:t>(</w:t>
      </w:r>
      <w:proofErr w:type="spellStart"/>
      <w:r w:rsidRPr="009D585A">
        <w:rPr>
          <w:i/>
        </w:rPr>
        <w:t>Cichorium</w:t>
      </w:r>
      <w:proofErr w:type="spellEnd"/>
      <w:r w:rsidRPr="009D585A">
        <w:rPr>
          <w:i/>
        </w:rPr>
        <w:t xml:space="preserve"> </w:t>
      </w:r>
      <w:proofErr w:type="spellStart"/>
      <w:r w:rsidRPr="009D585A">
        <w:rPr>
          <w:i/>
        </w:rPr>
        <w:t>intybus</w:t>
      </w:r>
      <w:proofErr w:type="spellEnd"/>
      <w:r w:rsidRPr="009D585A">
        <w:t xml:space="preserve"> L.</w:t>
      </w:r>
      <w:r w:rsidR="00225198">
        <w:t>)</w:t>
      </w:r>
      <w:r w:rsidRPr="009D585A">
        <w:t xml:space="preserve">, bniec biały </w:t>
      </w:r>
      <w:r w:rsidR="00225198">
        <w:t>(</w:t>
      </w:r>
      <w:proofErr w:type="spellStart"/>
      <w:r w:rsidRPr="009D585A">
        <w:rPr>
          <w:i/>
        </w:rPr>
        <w:t>Melandrium</w:t>
      </w:r>
      <w:proofErr w:type="spellEnd"/>
      <w:r w:rsidRPr="009D585A">
        <w:rPr>
          <w:i/>
        </w:rPr>
        <w:t xml:space="preserve"> album</w:t>
      </w:r>
      <w:r w:rsidRPr="009D585A">
        <w:t xml:space="preserve"> (Mill.) </w:t>
      </w:r>
      <w:proofErr w:type="spellStart"/>
      <w:r w:rsidRPr="009D585A">
        <w:t>Garcke</w:t>
      </w:r>
      <w:proofErr w:type="spellEnd"/>
      <w:r w:rsidR="00225198">
        <w:t>)</w:t>
      </w:r>
      <w:r w:rsidRPr="009D585A">
        <w:t xml:space="preserve">, wiesiołek dwuletni </w:t>
      </w:r>
      <w:r w:rsidR="00225198">
        <w:t>(</w:t>
      </w:r>
      <w:proofErr w:type="spellStart"/>
      <w:r w:rsidRPr="009D585A">
        <w:rPr>
          <w:i/>
        </w:rPr>
        <w:t>Oenothera</w:t>
      </w:r>
      <w:proofErr w:type="spellEnd"/>
      <w:r w:rsidRPr="009D585A">
        <w:rPr>
          <w:i/>
        </w:rPr>
        <w:t xml:space="preserve"> </w:t>
      </w:r>
      <w:proofErr w:type="spellStart"/>
      <w:r w:rsidRPr="009D585A">
        <w:rPr>
          <w:i/>
        </w:rPr>
        <w:t>biennis</w:t>
      </w:r>
      <w:proofErr w:type="spellEnd"/>
      <w:r w:rsidRPr="009D585A">
        <w:t xml:space="preserve"> L.</w:t>
      </w:r>
      <w:r w:rsidR="00225198">
        <w:t>)</w:t>
      </w:r>
      <w:r w:rsidRPr="009D585A">
        <w:t xml:space="preserve">, pasternak zwyczajny </w:t>
      </w:r>
      <w:r w:rsidR="00225198">
        <w:t>(</w:t>
      </w:r>
      <w:proofErr w:type="spellStart"/>
      <w:r w:rsidRPr="009D585A">
        <w:rPr>
          <w:i/>
        </w:rPr>
        <w:t>Pastinaca</w:t>
      </w:r>
      <w:proofErr w:type="spellEnd"/>
      <w:r w:rsidRPr="009D585A">
        <w:rPr>
          <w:i/>
        </w:rPr>
        <w:t xml:space="preserve"> </w:t>
      </w:r>
      <w:proofErr w:type="spellStart"/>
      <w:r w:rsidRPr="009D585A">
        <w:rPr>
          <w:i/>
        </w:rPr>
        <w:t>sativa</w:t>
      </w:r>
      <w:proofErr w:type="spellEnd"/>
      <w:r w:rsidRPr="009D585A">
        <w:t xml:space="preserve"> L.</w:t>
      </w:r>
      <w:r w:rsidR="00225198">
        <w:t>)</w:t>
      </w:r>
      <w:r w:rsidRPr="009D585A">
        <w:t xml:space="preserve">, stulicha psia </w:t>
      </w:r>
      <w:r w:rsidR="00225198">
        <w:t>(</w:t>
      </w:r>
      <w:proofErr w:type="spellStart"/>
      <w:r w:rsidRPr="009D585A">
        <w:rPr>
          <w:i/>
        </w:rPr>
        <w:t>Descurainia</w:t>
      </w:r>
      <w:proofErr w:type="spellEnd"/>
      <w:r w:rsidRPr="009D585A">
        <w:rPr>
          <w:i/>
        </w:rPr>
        <w:t xml:space="preserve"> </w:t>
      </w:r>
      <w:proofErr w:type="spellStart"/>
      <w:r w:rsidRPr="009D585A">
        <w:rPr>
          <w:i/>
        </w:rPr>
        <w:t>sophia</w:t>
      </w:r>
      <w:proofErr w:type="spellEnd"/>
      <w:r w:rsidRPr="009D585A">
        <w:t xml:space="preserve"> (L.) Webb ex </w:t>
      </w:r>
      <w:proofErr w:type="spellStart"/>
      <w:r w:rsidRPr="009D585A">
        <w:t>Prantl</w:t>
      </w:r>
      <w:proofErr w:type="spellEnd"/>
      <w:r w:rsidR="00225198">
        <w:t>)</w:t>
      </w:r>
      <w:r w:rsidRPr="009D585A">
        <w:t xml:space="preserve">, pokrzywa zwyczajna </w:t>
      </w:r>
      <w:r w:rsidR="00225198">
        <w:t>(</w:t>
      </w:r>
      <w:r w:rsidRPr="009D585A">
        <w:rPr>
          <w:i/>
        </w:rPr>
        <w:t xml:space="preserve">Urtica </w:t>
      </w:r>
      <w:proofErr w:type="spellStart"/>
      <w:r w:rsidRPr="009D585A">
        <w:rPr>
          <w:i/>
        </w:rPr>
        <w:t>dioica</w:t>
      </w:r>
      <w:proofErr w:type="spellEnd"/>
      <w:r w:rsidRPr="009D585A">
        <w:t xml:space="preserve"> L.</w:t>
      </w:r>
      <w:r w:rsidR="00225198">
        <w:t>)</w:t>
      </w:r>
      <w:r w:rsidRPr="009D585A">
        <w:t xml:space="preserve">, nawłoć pospolita </w:t>
      </w:r>
      <w:r w:rsidR="00225198">
        <w:t>(</w:t>
      </w:r>
      <w:proofErr w:type="spellStart"/>
      <w:r w:rsidRPr="009D585A">
        <w:rPr>
          <w:i/>
        </w:rPr>
        <w:t>Solidago</w:t>
      </w:r>
      <w:proofErr w:type="spellEnd"/>
      <w:r w:rsidRPr="009D585A">
        <w:rPr>
          <w:i/>
        </w:rPr>
        <w:t xml:space="preserve"> </w:t>
      </w:r>
      <w:proofErr w:type="spellStart"/>
      <w:r w:rsidRPr="009D585A">
        <w:rPr>
          <w:i/>
        </w:rPr>
        <w:t>virgaurea</w:t>
      </w:r>
      <w:proofErr w:type="spellEnd"/>
      <w:r w:rsidRPr="009D585A">
        <w:t xml:space="preserve"> L.</w:t>
      </w:r>
      <w:r w:rsidR="00225198">
        <w:t>)</w:t>
      </w:r>
      <w:r w:rsidRPr="009D585A">
        <w:t xml:space="preserve"> i inne.</w:t>
      </w:r>
    </w:p>
    <w:p w:rsidR="00434A24" w:rsidRPr="009D585A" w:rsidRDefault="00434A24" w:rsidP="00434A24">
      <w:pPr>
        <w:spacing w:line="276" w:lineRule="auto"/>
        <w:ind w:firstLine="567"/>
        <w:jc w:val="both"/>
      </w:pPr>
      <w:r w:rsidRPr="009D585A">
        <w:t>Zarówno szata roślinna jak i flora obszaru objętego projektem mpzp jest dość uboga, a jej zróżnicowanie związane głównie z naturalnymi warunkami siedliskowymi i sposobem gospodarowania, głównie tym w ostatnich latach.</w:t>
      </w:r>
    </w:p>
    <w:p w:rsidR="00434A24" w:rsidRPr="009D585A" w:rsidRDefault="00434A24" w:rsidP="00434A24">
      <w:pPr>
        <w:autoSpaceDE w:val="0"/>
        <w:autoSpaceDN w:val="0"/>
        <w:adjustRightInd w:val="0"/>
        <w:spacing w:line="276" w:lineRule="auto"/>
        <w:ind w:firstLine="567"/>
        <w:jc w:val="both"/>
      </w:pPr>
      <w:r w:rsidRPr="009D585A">
        <w:t>Na obszarze objętym projektem mpzp występują niewielkie powierzchnie leśne (oznaczone jako 1ZL, 2ZL, 3ZL). Teren 3ZL buduje drzewostan sosnowy z niewielką domieszką osiki, dębu oraz brzozy. Wiek tego drzewostanu wynosi ok. 17 do 41 lat. Tereny 1ZL i 2 ZL stanowi drzewostan ok. 80-letni zbudowany głównie z grochodrzewu, z domieszką sosny, jesionu i in.</w:t>
      </w:r>
    </w:p>
    <w:p w:rsidR="00434A24" w:rsidRPr="009D585A" w:rsidRDefault="00434A24" w:rsidP="00434A24">
      <w:pPr>
        <w:autoSpaceDE w:val="0"/>
        <w:autoSpaceDN w:val="0"/>
        <w:adjustRightInd w:val="0"/>
        <w:spacing w:line="276" w:lineRule="auto"/>
        <w:ind w:firstLine="567"/>
        <w:jc w:val="both"/>
      </w:pPr>
      <w:r w:rsidRPr="009D585A">
        <w:t>Ważnymi elementami kształtującymi krajobraz gminy Oborniki i omawianego obszaru są zadrzewienia przydrożne i zagrodowe. Występują one w różnych formach tj. pojedyncze drzewa, grupy drzew, pasma i aleje. Pełnią one funkcje: ochronną, gospodarczą, a przede wszystkim są łącznikami biocenotycznymi. Pojedyncze drzewa mają duże znaczenie estetyczno-krajobrazowe i biologiczne w krajobrazie wiejskim.</w:t>
      </w:r>
    </w:p>
    <w:p w:rsidR="00434A24" w:rsidRPr="009D585A" w:rsidRDefault="00434A24" w:rsidP="00434A24">
      <w:pPr>
        <w:pStyle w:val="Tekstpodstawowy"/>
        <w:spacing w:after="0" w:line="276" w:lineRule="auto"/>
        <w:ind w:firstLine="567"/>
        <w:jc w:val="both"/>
      </w:pPr>
      <w:r w:rsidRPr="009D585A">
        <w:lastRenderedPageBreak/>
        <w:t>W obrębie zabudowań wiejskich spotyka się liczne drzewa owocowe (śliwy, jabłonie, wiśnie). Ponadto w krajobrazie gminy dominują: topole (topola czarna, szerokolistna i in.), robinie, lipy (m.in. drobnolistna), grusza pospolita, wierzby, brzozy, klony (zwyczajny, polny i in.) i dęby. Umiejscowienie i sposób sadzenia drzew odzwierciedlają ich rolę, którą miały pełnić (znak, sygnał, świadek, symbol) i nadają krajobrazowi wiejskiemu gminy Oborniki charakterystycznego wyglądu.</w:t>
      </w:r>
    </w:p>
    <w:p w:rsidR="00434A24" w:rsidRPr="00434A24" w:rsidRDefault="00434A24" w:rsidP="00434A24">
      <w:pPr>
        <w:spacing w:line="276" w:lineRule="auto"/>
        <w:ind w:firstLine="567"/>
        <w:jc w:val="both"/>
      </w:pPr>
      <w:r w:rsidRPr="009D585A">
        <w:t>Na obszarze objętym mpzp brak jest parków podworskich oraz cmentarzy, którym towarzyszy z reguły charakterystyczna, swoista szata roślinna.</w:t>
      </w:r>
    </w:p>
    <w:p w:rsidR="00434A24" w:rsidRPr="00434A24" w:rsidRDefault="005D4E98" w:rsidP="00434A24">
      <w:pPr>
        <w:pStyle w:val="Nagwek3"/>
      </w:pPr>
      <w:bookmarkStart w:id="26" w:name="_Toc498323792"/>
      <w:r w:rsidRPr="00434A24">
        <w:t>Świat zwierzęcy</w:t>
      </w:r>
      <w:bookmarkEnd w:id="26"/>
    </w:p>
    <w:p w:rsidR="00434A24" w:rsidRPr="009D585A" w:rsidRDefault="00434A24" w:rsidP="00434A24">
      <w:pPr>
        <w:pStyle w:val="Tekstpodstawowy"/>
        <w:spacing w:after="0" w:line="276" w:lineRule="auto"/>
        <w:ind w:firstLine="567"/>
        <w:jc w:val="both"/>
      </w:pPr>
      <w:r w:rsidRPr="009D585A">
        <w:t xml:space="preserve">Różnorodność biologiczna szaty roślinnej na terenie gminy Oborniki wpływa na zróżnicowanie i bogactwo świata zwierzęcego. Duże powierzchnie leśne wiążą się </w:t>
      </w:r>
      <w:r w:rsidRPr="009D585A">
        <w:br/>
        <w:t xml:space="preserve">z występowaniem wielu gatunków zwierząt łownych. W lasach żyją takie zwierzęta, jak: jelenie </w:t>
      </w:r>
      <w:r w:rsidR="00455BCF">
        <w:t>(</w:t>
      </w:r>
      <w:proofErr w:type="spellStart"/>
      <w:r w:rsidRPr="009D585A">
        <w:rPr>
          <w:i/>
          <w:iCs/>
        </w:rPr>
        <w:t>Cervus</w:t>
      </w:r>
      <w:proofErr w:type="spellEnd"/>
      <w:r w:rsidRPr="009D585A">
        <w:rPr>
          <w:i/>
          <w:iCs/>
        </w:rPr>
        <w:t xml:space="preserve"> </w:t>
      </w:r>
      <w:proofErr w:type="spellStart"/>
      <w:r w:rsidRPr="009D585A">
        <w:rPr>
          <w:i/>
          <w:iCs/>
        </w:rPr>
        <w:t>elaphus</w:t>
      </w:r>
      <w:proofErr w:type="spellEnd"/>
      <w:r w:rsidR="00455BCF">
        <w:rPr>
          <w:i/>
          <w:iCs/>
        </w:rPr>
        <w:t>)</w:t>
      </w:r>
      <w:r w:rsidRPr="009D585A">
        <w:t xml:space="preserve">, daniele </w:t>
      </w:r>
      <w:r w:rsidR="00455BCF">
        <w:t>(</w:t>
      </w:r>
      <w:r w:rsidRPr="009D585A">
        <w:rPr>
          <w:i/>
          <w:iCs/>
        </w:rPr>
        <w:t>Dama dama</w:t>
      </w:r>
      <w:r w:rsidR="00455BCF">
        <w:rPr>
          <w:i/>
          <w:iCs/>
        </w:rPr>
        <w:t>)</w:t>
      </w:r>
      <w:r w:rsidRPr="009D585A">
        <w:t xml:space="preserve">, sarny </w:t>
      </w:r>
      <w:r w:rsidR="00455BCF">
        <w:t>(</w:t>
      </w:r>
      <w:proofErr w:type="spellStart"/>
      <w:r w:rsidRPr="009D585A">
        <w:rPr>
          <w:i/>
          <w:iCs/>
        </w:rPr>
        <w:t>Capreolus</w:t>
      </w:r>
      <w:proofErr w:type="spellEnd"/>
      <w:r w:rsidRPr="009D585A">
        <w:rPr>
          <w:i/>
          <w:iCs/>
        </w:rPr>
        <w:t xml:space="preserve"> </w:t>
      </w:r>
      <w:proofErr w:type="spellStart"/>
      <w:r w:rsidRPr="009D585A">
        <w:rPr>
          <w:i/>
          <w:iCs/>
        </w:rPr>
        <w:t>capreolus</w:t>
      </w:r>
      <w:proofErr w:type="spellEnd"/>
      <w:r w:rsidR="00455BCF">
        <w:rPr>
          <w:i/>
          <w:iCs/>
        </w:rPr>
        <w:t>)</w:t>
      </w:r>
      <w:r w:rsidRPr="009D585A">
        <w:t xml:space="preserve">, dziki </w:t>
      </w:r>
      <w:r w:rsidR="00455BCF">
        <w:t>(</w:t>
      </w:r>
      <w:r w:rsidRPr="009D585A">
        <w:rPr>
          <w:i/>
          <w:iCs/>
        </w:rPr>
        <w:t xml:space="preserve">Sus </w:t>
      </w:r>
      <w:proofErr w:type="spellStart"/>
      <w:r w:rsidRPr="009D585A">
        <w:rPr>
          <w:i/>
          <w:iCs/>
        </w:rPr>
        <w:t>scrofa</w:t>
      </w:r>
      <w:proofErr w:type="spellEnd"/>
      <w:r w:rsidR="00455BCF">
        <w:rPr>
          <w:i/>
          <w:iCs/>
        </w:rPr>
        <w:t>)</w:t>
      </w:r>
      <w:r w:rsidRPr="009D585A">
        <w:t xml:space="preserve">, zające szaraki </w:t>
      </w:r>
      <w:r w:rsidR="00455BCF">
        <w:t>(</w:t>
      </w:r>
      <w:proofErr w:type="spellStart"/>
      <w:r w:rsidRPr="009D585A">
        <w:rPr>
          <w:i/>
          <w:iCs/>
        </w:rPr>
        <w:t>Lepus</w:t>
      </w:r>
      <w:proofErr w:type="spellEnd"/>
      <w:r w:rsidRPr="009D585A">
        <w:rPr>
          <w:i/>
          <w:iCs/>
        </w:rPr>
        <w:t xml:space="preserve"> </w:t>
      </w:r>
      <w:proofErr w:type="spellStart"/>
      <w:r w:rsidRPr="009D585A">
        <w:rPr>
          <w:i/>
          <w:iCs/>
        </w:rPr>
        <w:t>europaeus</w:t>
      </w:r>
      <w:proofErr w:type="spellEnd"/>
      <w:r w:rsidR="00455BCF">
        <w:rPr>
          <w:i/>
          <w:iCs/>
        </w:rPr>
        <w:t>)</w:t>
      </w:r>
      <w:r w:rsidRPr="009D585A">
        <w:t xml:space="preserve">, króliki dzikie </w:t>
      </w:r>
      <w:r w:rsidR="00455BCF">
        <w:t>(</w:t>
      </w:r>
      <w:proofErr w:type="spellStart"/>
      <w:r w:rsidRPr="009D585A">
        <w:rPr>
          <w:i/>
          <w:iCs/>
        </w:rPr>
        <w:t>Oryctolagus</w:t>
      </w:r>
      <w:proofErr w:type="spellEnd"/>
      <w:r w:rsidRPr="009D585A">
        <w:rPr>
          <w:i/>
          <w:iCs/>
        </w:rPr>
        <w:t xml:space="preserve"> </w:t>
      </w:r>
      <w:proofErr w:type="spellStart"/>
      <w:r w:rsidRPr="009D585A">
        <w:rPr>
          <w:i/>
          <w:iCs/>
        </w:rPr>
        <w:t>cuniculus</w:t>
      </w:r>
      <w:proofErr w:type="spellEnd"/>
      <w:r w:rsidR="00455BCF">
        <w:rPr>
          <w:i/>
          <w:iCs/>
        </w:rPr>
        <w:t>)</w:t>
      </w:r>
      <w:r w:rsidRPr="009D585A">
        <w:t xml:space="preserve">, lisy </w:t>
      </w:r>
      <w:r w:rsidR="00455BCF">
        <w:t>(</w:t>
      </w:r>
      <w:proofErr w:type="spellStart"/>
      <w:r w:rsidRPr="009D585A">
        <w:rPr>
          <w:i/>
          <w:iCs/>
        </w:rPr>
        <w:t>Vulpes</w:t>
      </w:r>
      <w:proofErr w:type="spellEnd"/>
      <w:r w:rsidRPr="009D585A">
        <w:rPr>
          <w:i/>
          <w:iCs/>
        </w:rPr>
        <w:t xml:space="preserve"> </w:t>
      </w:r>
      <w:proofErr w:type="spellStart"/>
      <w:r w:rsidRPr="009D585A">
        <w:rPr>
          <w:i/>
          <w:iCs/>
        </w:rPr>
        <w:t>vulpes</w:t>
      </w:r>
      <w:proofErr w:type="spellEnd"/>
      <w:r w:rsidR="00455BCF">
        <w:rPr>
          <w:i/>
          <w:iCs/>
        </w:rPr>
        <w:t>)</w:t>
      </w:r>
      <w:r w:rsidRPr="009D585A">
        <w:t xml:space="preserve">, borsuki </w:t>
      </w:r>
      <w:r w:rsidR="00455BCF">
        <w:t>(</w:t>
      </w:r>
      <w:proofErr w:type="spellStart"/>
      <w:r w:rsidRPr="009D585A">
        <w:rPr>
          <w:i/>
          <w:iCs/>
        </w:rPr>
        <w:t>Meles</w:t>
      </w:r>
      <w:proofErr w:type="spellEnd"/>
      <w:r w:rsidRPr="009D585A">
        <w:rPr>
          <w:i/>
          <w:iCs/>
        </w:rPr>
        <w:t xml:space="preserve"> </w:t>
      </w:r>
      <w:proofErr w:type="spellStart"/>
      <w:r w:rsidRPr="009D585A">
        <w:rPr>
          <w:i/>
          <w:iCs/>
        </w:rPr>
        <w:t>meles</w:t>
      </w:r>
      <w:proofErr w:type="spellEnd"/>
      <w:r w:rsidR="00455BCF">
        <w:rPr>
          <w:i/>
          <w:iCs/>
        </w:rPr>
        <w:t>)</w:t>
      </w:r>
      <w:r w:rsidRPr="009D585A">
        <w:t xml:space="preserve">, kuny domowe </w:t>
      </w:r>
      <w:r w:rsidR="00455BCF">
        <w:t>(</w:t>
      </w:r>
      <w:proofErr w:type="spellStart"/>
      <w:r w:rsidRPr="009D585A">
        <w:rPr>
          <w:i/>
          <w:iCs/>
        </w:rPr>
        <w:t>Martes</w:t>
      </w:r>
      <w:proofErr w:type="spellEnd"/>
      <w:r w:rsidRPr="009D585A">
        <w:rPr>
          <w:i/>
          <w:iCs/>
        </w:rPr>
        <w:t xml:space="preserve"> </w:t>
      </w:r>
      <w:proofErr w:type="spellStart"/>
      <w:r w:rsidRPr="009D585A">
        <w:rPr>
          <w:i/>
          <w:iCs/>
        </w:rPr>
        <w:t>foina</w:t>
      </w:r>
      <w:proofErr w:type="spellEnd"/>
      <w:r w:rsidR="00455BCF">
        <w:rPr>
          <w:i/>
          <w:iCs/>
        </w:rPr>
        <w:t>)</w:t>
      </w:r>
      <w:r w:rsidRPr="009D585A">
        <w:rPr>
          <w:i/>
          <w:iCs/>
        </w:rPr>
        <w:t xml:space="preserve"> </w:t>
      </w:r>
      <w:r w:rsidRPr="009D585A">
        <w:t xml:space="preserve">i leśne </w:t>
      </w:r>
      <w:r w:rsidR="00455BCF">
        <w:t>(</w:t>
      </w:r>
      <w:proofErr w:type="spellStart"/>
      <w:r w:rsidRPr="009D585A">
        <w:rPr>
          <w:i/>
          <w:iCs/>
        </w:rPr>
        <w:t>Martes</w:t>
      </w:r>
      <w:proofErr w:type="spellEnd"/>
      <w:r w:rsidRPr="009D585A">
        <w:rPr>
          <w:i/>
          <w:iCs/>
        </w:rPr>
        <w:t xml:space="preserve"> </w:t>
      </w:r>
      <w:proofErr w:type="spellStart"/>
      <w:r w:rsidRPr="009D585A">
        <w:rPr>
          <w:i/>
          <w:iCs/>
        </w:rPr>
        <w:t>martes</w:t>
      </w:r>
      <w:proofErr w:type="spellEnd"/>
      <w:r w:rsidR="00455BCF">
        <w:rPr>
          <w:i/>
          <w:iCs/>
        </w:rPr>
        <w:t>)</w:t>
      </w:r>
      <w:r w:rsidRPr="009D585A">
        <w:t xml:space="preserve">, gronostaje </w:t>
      </w:r>
      <w:r w:rsidR="00455BCF">
        <w:t>(</w:t>
      </w:r>
      <w:proofErr w:type="spellStart"/>
      <w:r w:rsidRPr="009D585A">
        <w:rPr>
          <w:i/>
          <w:iCs/>
        </w:rPr>
        <w:t>Mustela</w:t>
      </w:r>
      <w:proofErr w:type="spellEnd"/>
      <w:r w:rsidRPr="009D585A">
        <w:rPr>
          <w:i/>
          <w:iCs/>
        </w:rPr>
        <w:t xml:space="preserve"> </w:t>
      </w:r>
      <w:proofErr w:type="spellStart"/>
      <w:r w:rsidRPr="009D585A">
        <w:rPr>
          <w:i/>
          <w:iCs/>
        </w:rPr>
        <w:t>erminea</w:t>
      </w:r>
      <w:proofErr w:type="spellEnd"/>
      <w:r w:rsidR="00455BCF">
        <w:rPr>
          <w:i/>
          <w:iCs/>
        </w:rPr>
        <w:t>)</w:t>
      </w:r>
      <w:r w:rsidRPr="009D585A">
        <w:t xml:space="preserve">, jeże </w:t>
      </w:r>
      <w:r w:rsidR="00455BCF">
        <w:t>(</w:t>
      </w:r>
      <w:proofErr w:type="spellStart"/>
      <w:r w:rsidRPr="009D585A">
        <w:rPr>
          <w:i/>
          <w:iCs/>
        </w:rPr>
        <w:t>Erinaceus</w:t>
      </w:r>
      <w:proofErr w:type="spellEnd"/>
      <w:r w:rsidRPr="009D585A">
        <w:rPr>
          <w:i/>
          <w:iCs/>
        </w:rPr>
        <w:t xml:space="preserve"> </w:t>
      </w:r>
      <w:proofErr w:type="spellStart"/>
      <w:r w:rsidRPr="009D585A">
        <w:rPr>
          <w:i/>
          <w:iCs/>
        </w:rPr>
        <w:t>europaeus</w:t>
      </w:r>
      <w:proofErr w:type="spellEnd"/>
      <w:r w:rsidR="00455BCF">
        <w:rPr>
          <w:i/>
          <w:iCs/>
        </w:rPr>
        <w:t>)</w:t>
      </w:r>
      <w:r w:rsidRPr="009D585A">
        <w:t xml:space="preserve">, wiewiórki </w:t>
      </w:r>
      <w:r w:rsidR="00455BCF">
        <w:t>(</w:t>
      </w:r>
      <w:proofErr w:type="spellStart"/>
      <w:r w:rsidRPr="009D585A">
        <w:rPr>
          <w:i/>
          <w:iCs/>
        </w:rPr>
        <w:t>Sciurus</w:t>
      </w:r>
      <w:proofErr w:type="spellEnd"/>
      <w:r w:rsidRPr="009D585A">
        <w:rPr>
          <w:i/>
          <w:iCs/>
        </w:rPr>
        <w:t xml:space="preserve"> </w:t>
      </w:r>
      <w:proofErr w:type="spellStart"/>
      <w:r w:rsidRPr="009D585A">
        <w:rPr>
          <w:i/>
          <w:iCs/>
        </w:rPr>
        <w:t>vulgaris</w:t>
      </w:r>
      <w:r w:rsidRPr="009D585A">
        <w:t>czy</w:t>
      </w:r>
      <w:proofErr w:type="spellEnd"/>
      <w:r w:rsidR="00455BCF">
        <w:t>)</w:t>
      </w:r>
      <w:r w:rsidRPr="009D585A">
        <w:t xml:space="preserve"> ryjówki aksamitne </w:t>
      </w:r>
      <w:r w:rsidR="00455BCF">
        <w:t>(</w:t>
      </w:r>
      <w:proofErr w:type="spellStart"/>
      <w:r w:rsidRPr="009D585A">
        <w:rPr>
          <w:i/>
          <w:iCs/>
        </w:rPr>
        <w:t>Sorex</w:t>
      </w:r>
      <w:proofErr w:type="spellEnd"/>
      <w:r w:rsidRPr="009D585A">
        <w:rPr>
          <w:i/>
          <w:iCs/>
        </w:rPr>
        <w:t xml:space="preserve"> </w:t>
      </w:r>
      <w:proofErr w:type="spellStart"/>
      <w:r w:rsidRPr="009D585A">
        <w:rPr>
          <w:i/>
          <w:iCs/>
        </w:rPr>
        <w:t>araneus</w:t>
      </w:r>
      <w:proofErr w:type="spellEnd"/>
      <w:r w:rsidR="00455BCF">
        <w:rPr>
          <w:i/>
          <w:iCs/>
        </w:rPr>
        <w:t>)</w:t>
      </w:r>
      <w:r w:rsidRPr="009D585A">
        <w:t xml:space="preserve">. Ponadto na obszarze gminy spotyka się również jenota </w:t>
      </w:r>
      <w:r w:rsidR="00455BCF">
        <w:t>(</w:t>
      </w:r>
      <w:proofErr w:type="spellStart"/>
      <w:r w:rsidR="00455BCF">
        <w:rPr>
          <w:i/>
          <w:iCs/>
        </w:rPr>
        <w:t>Nyctereutes</w:t>
      </w:r>
      <w:proofErr w:type="spellEnd"/>
      <w:r w:rsidR="00455BCF">
        <w:rPr>
          <w:i/>
          <w:iCs/>
        </w:rPr>
        <w:t xml:space="preserve"> </w:t>
      </w:r>
      <w:proofErr w:type="spellStart"/>
      <w:r w:rsidR="00455BCF">
        <w:rPr>
          <w:i/>
          <w:iCs/>
        </w:rPr>
        <w:t>procyonoides</w:t>
      </w:r>
      <w:proofErr w:type="spellEnd"/>
      <w:r w:rsidR="00455BCF">
        <w:rPr>
          <w:i/>
          <w:iCs/>
        </w:rPr>
        <w:t xml:space="preserve">) </w:t>
      </w:r>
      <w:r w:rsidRPr="009D585A">
        <w:t xml:space="preserve">i norkę amerykańską </w:t>
      </w:r>
      <w:r w:rsidR="00455BCF">
        <w:t>(</w:t>
      </w:r>
      <w:proofErr w:type="spellStart"/>
      <w:r w:rsidRPr="009D585A">
        <w:rPr>
          <w:i/>
          <w:iCs/>
        </w:rPr>
        <w:t>Mustela</w:t>
      </w:r>
      <w:proofErr w:type="spellEnd"/>
      <w:r w:rsidRPr="009D585A">
        <w:rPr>
          <w:i/>
          <w:iCs/>
        </w:rPr>
        <w:t xml:space="preserve"> </w:t>
      </w:r>
      <w:proofErr w:type="spellStart"/>
      <w:r w:rsidRPr="009D585A">
        <w:rPr>
          <w:i/>
          <w:iCs/>
        </w:rPr>
        <w:t>vison</w:t>
      </w:r>
      <w:proofErr w:type="spellEnd"/>
      <w:r w:rsidR="00455BCF">
        <w:rPr>
          <w:i/>
          <w:iCs/>
        </w:rPr>
        <w:t>)</w:t>
      </w:r>
      <w:r w:rsidRPr="009D585A">
        <w:t xml:space="preserve">. Ze zwierząt chronionych coraz częściej spotyka się bobra europejskiego </w:t>
      </w:r>
      <w:r w:rsidR="00455BCF">
        <w:t>(</w:t>
      </w:r>
      <w:proofErr w:type="spellStart"/>
      <w:r w:rsidRPr="009D585A">
        <w:rPr>
          <w:i/>
        </w:rPr>
        <w:t>Castor</w:t>
      </w:r>
      <w:proofErr w:type="spellEnd"/>
      <w:r w:rsidRPr="009D585A">
        <w:rPr>
          <w:i/>
        </w:rPr>
        <w:t xml:space="preserve"> </w:t>
      </w:r>
      <w:proofErr w:type="spellStart"/>
      <w:r w:rsidRPr="009D585A">
        <w:rPr>
          <w:i/>
        </w:rPr>
        <w:t>fiber</w:t>
      </w:r>
      <w:proofErr w:type="spellEnd"/>
      <w:r w:rsidR="00455BCF">
        <w:rPr>
          <w:i/>
        </w:rPr>
        <w:t>)</w:t>
      </w:r>
      <w:r w:rsidRPr="009D585A">
        <w:t>. Na polach czy wśród zabudowań bytują gatunki synantropijne.</w:t>
      </w:r>
    </w:p>
    <w:p w:rsidR="00434A24" w:rsidRPr="009D585A" w:rsidRDefault="00434A24" w:rsidP="00434A24">
      <w:pPr>
        <w:pStyle w:val="Tekstpodstawowy"/>
        <w:spacing w:after="0" w:line="276" w:lineRule="auto"/>
        <w:ind w:firstLine="567"/>
        <w:jc w:val="both"/>
      </w:pPr>
      <w:r w:rsidRPr="009D585A">
        <w:t>Dla omawianego terenu istnieją opracowania ornitologi</w:t>
      </w:r>
      <w:r w:rsidR="00CB467B">
        <w:t>czne oraz chiropterologiczne. Z </w:t>
      </w:r>
      <w:r w:rsidRPr="009D585A">
        <w:t>opracowania ornitologicznego</w:t>
      </w:r>
      <w:r w:rsidRPr="009D585A">
        <w:rPr>
          <w:rStyle w:val="Odwoanieprzypisudolnego"/>
        </w:rPr>
        <w:footnoteReference w:id="10"/>
      </w:r>
      <w:r w:rsidRPr="009D585A">
        <w:t xml:space="preserve"> wynika, że podczas 6 kontroli na powierzchni zaobserwowano łącznie 1350 ptaków z 47 gatunków. Były to następujące gatunki: krzyżówka </w:t>
      </w:r>
      <w:r w:rsidR="00455BCF">
        <w:t>(</w:t>
      </w:r>
      <w:r w:rsidRPr="009D585A">
        <w:rPr>
          <w:i/>
        </w:rPr>
        <w:t xml:space="preserve">A. </w:t>
      </w:r>
      <w:proofErr w:type="spellStart"/>
      <w:r w:rsidRPr="009D585A">
        <w:rPr>
          <w:i/>
        </w:rPr>
        <w:t>platyrhynchos</w:t>
      </w:r>
      <w:proofErr w:type="spellEnd"/>
      <w:r w:rsidR="00455BCF">
        <w:rPr>
          <w:i/>
        </w:rPr>
        <w:t>)</w:t>
      </w:r>
      <w:r w:rsidRPr="009D585A">
        <w:t xml:space="preserve">, przepiórka </w:t>
      </w:r>
      <w:r w:rsidR="00455BCF">
        <w:t>(</w:t>
      </w:r>
      <w:r w:rsidRPr="009D585A">
        <w:rPr>
          <w:i/>
        </w:rPr>
        <w:t xml:space="preserve">C. </w:t>
      </w:r>
      <w:proofErr w:type="spellStart"/>
      <w:r w:rsidRPr="009D585A">
        <w:rPr>
          <w:i/>
        </w:rPr>
        <w:t>coturnix</w:t>
      </w:r>
      <w:proofErr w:type="spellEnd"/>
      <w:r w:rsidR="00455BCF">
        <w:rPr>
          <w:i/>
        </w:rPr>
        <w:t>)</w:t>
      </w:r>
      <w:r w:rsidRPr="009D585A">
        <w:t xml:space="preserve">, bąk </w:t>
      </w:r>
      <w:r w:rsidR="00455BCF">
        <w:t>(</w:t>
      </w:r>
      <w:r w:rsidRPr="00455BCF">
        <w:rPr>
          <w:i/>
        </w:rPr>
        <w:t>B.</w:t>
      </w:r>
      <w:r w:rsidRPr="009D585A">
        <w:rPr>
          <w:i/>
        </w:rPr>
        <w:t xml:space="preserve"> </w:t>
      </w:r>
      <w:proofErr w:type="spellStart"/>
      <w:r w:rsidRPr="009D585A">
        <w:rPr>
          <w:i/>
        </w:rPr>
        <w:t>stellaris</w:t>
      </w:r>
      <w:proofErr w:type="spellEnd"/>
      <w:r w:rsidR="00455BCF">
        <w:rPr>
          <w:i/>
        </w:rPr>
        <w:t>)</w:t>
      </w:r>
      <w:r w:rsidRPr="009D585A">
        <w:t xml:space="preserve">, bocian biały </w:t>
      </w:r>
      <w:r w:rsidR="00455BCF">
        <w:t>(</w:t>
      </w:r>
      <w:r w:rsidRPr="009D585A">
        <w:rPr>
          <w:i/>
        </w:rPr>
        <w:t xml:space="preserve">C. </w:t>
      </w:r>
      <w:proofErr w:type="spellStart"/>
      <w:r w:rsidRPr="009D585A">
        <w:rPr>
          <w:i/>
        </w:rPr>
        <w:t>ciconia</w:t>
      </w:r>
      <w:proofErr w:type="spellEnd"/>
      <w:r w:rsidR="00455BCF">
        <w:rPr>
          <w:i/>
        </w:rPr>
        <w:t>)</w:t>
      </w:r>
      <w:r w:rsidRPr="009D585A">
        <w:t xml:space="preserve">, jastrząb </w:t>
      </w:r>
      <w:r w:rsidR="00455BCF">
        <w:t>(</w:t>
      </w:r>
      <w:r w:rsidRPr="009D585A">
        <w:rPr>
          <w:i/>
        </w:rPr>
        <w:t>A. </w:t>
      </w:r>
      <w:proofErr w:type="spellStart"/>
      <w:r w:rsidRPr="009D585A">
        <w:rPr>
          <w:i/>
        </w:rPr>
        <w:t>gentilis</w:t>
      </w:r>
      <w:proofErr w:type="spellEnd"/>
      <w:r w:rsidR="00455BCF">
        <w:rPr>
          <w:i/>
        </w:rPr>
        <w:t>)</w:t>
      </w:r>
      <w:r w:rsidRPr="009D585A">
        <w:t xml:space="preserve">, błotniak stawowy </w:t>
      </w:r>
      <w:r w:rsidR="00455BCF">
        <w:t>(</w:t>
      </w:r>
      <w:r w:rsidRPr="00455BCF">
        <w:rPr>
          <w:i/>
        </w:rPr>
        <w:t>C</w:t>
      </w:r>
      <w:r w:rsidRPr="009D585A">
        <w:t xml:space="preserve">. </w:t>
      </w:r>
      <w:proofErr w:type="spellStart"/>
      <w:r w:rsidRPr="009D585A">
        <w:t>aeruginosus</w:t>
      </w:r>
      <w:proofErr w:type="spellEnd"/>
      <w:r w:rsidR="00455BCF">
        <w:t>)</w:t>
      </w:r>
      <w:r w:rsidRPr="009D585A">
        <w:t xml:space="preserve">, myszołów zwyczajny </w:t>
      </w:r>
      <w:r w:rsidR="00455BCF">
        <w:t>(</w:t>
      </w:r>
      <w:r w:rsidRPr="00455BCF">
        <w:rPr>
          <w:i/>
        </w:rPr>
        <w:t>B</w:t>
      </w:r>
      <w:r w:rsidRPr="009D585A">
        <w:t xml:space="preserve">. </w:t>
      </w:r>
      <w:proofErr w:type="spellStart"/>
      <w:r w:rsidRPr="009D585A">
        <w:t>buteo</w:t>
      </w:r>
      <w:proofErr w:type="spellEnd"/>
      <w:r w:rsidR="00455BCF">
        <w:t>)</w:t>
      </w:r>
      <w:r w:rsidRPr="009D585A">
        <w:t xml:space="preserve">, kania ruda </w:t>
      </w:r>
      <w:r w:rsidR="00455BCF">
        <w:t>(</w:t>
      </w:r>
      <w:r w:rsidRPr="009D585A">
        <w:rPr>
          <w:i/>
        </w:rPr>
        <w:t>M. </w:t>
      </w:r>
      <w:proofErr w:type="spellStart"/>
      <w:r w:rsidRPr="009D585A">
        <w:rPr>
          <w:i/>
        </w:rPr>
        <w:t>milvus</w:t>
      </w:r>
      <w:proofErr w:type="spellEnd"/>
      <w:r w:rsidR="00455BCF">
        <w:rPr>
          <w:i/>
        </w:rPr>
        <w:t>)</w:t>
      </w:r>
      <w:r w:rsidRPr="009D585A">
        <w:t xml:space="preserve">, kania czarna </w:t>
      </w:r>
      <w:r w:rsidR="00455BCF">
        <w:t>(</w:t>
      </w:r>
      <w:r w:rsidRPr="009D585A">
        <w:rPr>
          <w:i/>
        </w:rPr>
        <w:t xml:space="preserve">M. </w:t>
      </w:r>
      <w:proofErr w:type="spellStart"/>
      <w:r w:rsidRPr="009D585A">
        <w:rPr>
          <w:i/>
        </w:rPr>
        <w:t>migrans</w:t>
      </w:r>
      <w:proofErr w:type="spellEnd"/>
      <w:r w:rsidR="00455BCF">
        <w:rPr>
          <w:i/>
        </w:rPr>
        <w:t>)</w:t>
      </w:r>
      <w:r w:rsidRPr="009D585A">
        <w:t xml:space="preserve">, żuraw </w:t>
      </w:r>
      <w:r w:rsidR="00455BCF">
        <w:t>(</w:t>
      </w:r>
      <w:r w:rsidRPr="009D585A">
        <w:rPr>
          <w:i/>
        </w:rPr>
        <w:t xml:space="preserve">G. </w:t>
      </w:r>
      <w:proofErr w:type="spellStart"/>
      <w:r w:rsidRPr="009D585A">
        <w:rPr>
          <w:i/>
        </w:rPr>
        <w:t>grus</w:t>
      </w:r>
      <w:proofErr w:type="spellEnd"/>
      <w:r w:rsidR="00455BCF">
        <w:rPr>
          <w:i/>
        </w:rPr>
        <w:t>)</w:t>
      </w:r>
      <w:r w:rsidRPr="009D585A">
        <w:t xml:space="preserve">, czajka </w:t>
      </w:r>
      <w:r w:rsidR="00455BCF">
        <w:t>(</w:t>
      </w:r>
      <w:r w:rsidRPr="009D585A">
        <w:rPr>
          <w:i/>
        </w:rPr>
        <w:t xml:space="preserve">V. </w:t>
      </w:r>
      <w:proofErr w:type="spellStart"/>
      <w:r w:rsidRPr="009D585A">
        <w:rPr>
          <w:i/>
        </w:rPr>
        <w:t>vanellus</w:t>
      </w:r>
      <w:proofErr w:type="spellEnd"/>
      <w:r w:rsidR="00455BCF">
        <w:rPr>
          <w:i/>
        </w:rPr>
        <w:t>)</w:t>
      </w:r>
      <w:r w:rsidRPr="009D585A">
        <w:t xml:space="preserve">, mewa śmieszka </w:t>
      </w:r>
      <w:r w:rsidR="00455BCF">
        <w:t>(</w:t>
      </w:r>
      <w:r w:rsidRPr="009D585A">
        <w:rPr>
          <w:i/>
        </w:rPr>
        <w:t>L. </w:t>
      </w:r>
      <w:proofErr w:type="spellStart"/>
      <w:r w:rsidRPr="009D585A">
        <w:rPr>
          <w:i/>
        </w:rPr>
        <w:t>ridibundus</w:t>
      </w:r>
      <w:proofErr w:type="spellEnd"/>
      <w:r w:rsidR="00455BCF">
        <w:rPr>
          <w:i/>
        </w:rPr>
        <w:t>)</w:t>
      </w:r>
      <w:r w:rsidRPr="009D585A">
        <w:t xml:space="preserve">, grzywacz </w:t>
      </w:r>
      <w:r w:rsidR="00455BCF">
        <w:t>(</w:t>
      </w:r>
      <w:r w:rsidRPr="009D585A">
        <w:rPr>
          <w:i/>
        </w:rPr>
        <w:t xml:space="preserve">C. </w:t>
      </w:r>
      <w:proofErr w:type="spellStart"/>
      <w:r w:rsidRPr="009D585A">
        <w:rPr>
          <w:i/>
        </w:rPr>
        <w:t>palumbus</w:t>
      </w:r>
      <w:proofErr w:type="spellEnd"/>
      <w:r w:rsidR="00455BCF">
        <w:rPr>
          <w:i/>
        </w:rPr>
        <w:t>)</w:t>
      </w:r>
      <w:r w:rsidRPr="009D585A">
        <w:t xml:space="preserve">, siniak </w:t>
      </w:r>
      <w:r w:rsidR="00455BCF">
        <w:t>(</w:t>
      </w:r>
      <w:r w:rsidRPr="009D585A">
        <w:rPr>
          <w:i/>
        </w:rPr>
        <w:t xml:space="preserve">C. </w:t>
      </w:r>
      <w:proofErr w:type="spellStart"/>
      <w:r w:rsidRPr="009D585A">
        <w:rPr>
          <w:i/>
        </w:rPr>
        <w:t>oenas</w:t>
      </w:r>
      <w:proofErr w:type="spellEnd"/>
      <w:r w:rsidR="00455BCF">
        <w:rPr>
          <w:i/>
        </w:rPr>
        <w:t>)</w:t>
      </w:r>
      <w:r w:rsidRPr="009D585A">
        <w:t xml:space="preserve">, jerzyk </w:t>
      </w:r>
      <w:r w:rsidR="00455BCF">
        <w:t>(</w:t>
      </w:r>
      <w:r w:rsidRPr="009D585A">
        <w:rPr>
          <w:i/>
        </w:rPr>
        <w:t xml:space="preserve">A. </w:t>
      </w:r>
      <w:proofErr w:type="spellStart"/>
      <w:r w:rsidRPr="009D585A">
        <w:rPr>
          <w:i/>
        </w:rPr>
        <w:t>apus</w:t>
      </w:r>
      <w:proofErr w:type="spellEnd"/>
      <w:r w:rsidR="00455BCF">
        <w:rPr>
          <w:i/>
        </w:rPr>
        <w:t>)</w:t>
      </w:r>
      <w:r w:rsidRPr="009D585A">
        <w:t xml:space="preserve">, dzięcioł czarny </w:t>
      </w:r>
      <w:r w:rsidR="00455BCF">
        <w:t>(</w:t>
      </w:r>
      <w:r w:rsidRPr="009D585A">
        <w:rPr>
          <w:i/>
        </w:rPr>
        <w:t>D. </w:t>
      </w:r>
      <w:proofErr w:type="spellStart"/>
      <w:r w:rsidRPr="009D585A">
        <w:rPr>
          <w:i/>
        </w:rPr>
        <w:t>martius</w:t>
      </w:r>
      <w:proofErr w:type="spellEnd"/>
      <w:r w:rsidR="00455BCF">
        <w:rPr>
          <w:i/>
        </w:rPr>
        <w:t>)</w:t>
      </w:r>
      <w:r w:rsidRPr="009D585A">
        <w:t xml:space="preserve">, dzięcioł duży </w:t>
      </w:r>
      <w:r w:rsidR="00455BCF">
        <w:t>(</w:t>
      </w:r>
      <w:r w:rsidRPr="00455BCF">
        <w:rPr>
          <w:i/>
        </w:rPr>
        <w:t>D. major</w:t>
      </w:r>
      <w:r w:rsidR="00455BCF">
        <w:t>)</w:t>
      </w:r>
      <w:r w:rsidRPr="009D585A">
        <w:t xml:space="preserve">, skowronek </w:t>
      </w:r>
      <w:r w:rsidR="00455BCF">
        <w:t>(</w:t>
      </w:r>
      <w:r w:rsidRPr="00455BCF">
        <w:rPr>
          <w:i/>
        </w:rPr>
        <w:t>A</w:t>
      </w:r>
      <w:r w:rsidR="00CB467B">
        <w:t xml:space="preserve">. </w:t>
      </w:r>
      <w:proofErr w:type="spellStart"/>
      <w:r w:rsidR="00CB467B">
        <w:t>arvensis</w:t>
      </w:r>
      <w:proofErr w:type="spellEnd"/>
      <w:r w:rsidR="00CB467B">
        <w:t>, lerka L. </w:t>
      </w:r>
      <w:proofErr w:type="spellStart"/>
      <w:r w:rsidRPr="009D585A">
        <w:t>arborea</w:t>
      </w:r>
      <w:proofErr w:type="spellEnd"/>
      <w:r w:rsidR="00455BCF">
        <w:t>)</w:t>
      </w:r>
      <w:r w:rsidRPr="009D585A">
        <w:t xml:space="preserve">, dymówka </w:t>
      </w:r>
      <w:r w:rsidR="00455BCF">
        <w:t>(</w:t>
      </w:r>
      <w:r w:rsidRPr="009D585A">
        <w:rPr>
          <w:i/>
        </w:rPr>
        <w:t>H. </w:t>
      </w:r>
      <w:proofErr w:type="spellStart"/>
      <w:r w:rsidRPr="009D585A">
        <w:rPr>
          <w:i/>
        </w:rPr>
        <w:t>rustica</w:t>
      </w:r>
      <w:proofErr w:type="spellEnd"/>
      <w:r w:rsidR="00455BCF">
        <w:rPr>
          <w:i/>
        </w:rPr>
        <w:t>)</w:t>
      </w:r>
      <w:r w:rsidRPr="009D585A">
        <w:t xml:space="preserve">, oknówka </w:t>
      </w:r>
      <w:r w:rsidR="00455BCF">
        <w:t>(</w:t>
      </w:r>
      <w:r w:rsidRPr="009D585A">
        <w:rPr>
          <w:i/>
        </w:rPr>
        <w:t xml:space="preserve">D. </w:t>
      </w:r>
      <w:proofErr w:type="spellStart"/>
      <w:r w:rsidRPr="009D585A">
        <w:rPr>
          <w:i/>
        </w:rPr>
        <w:t>urbica</w:t>
      </w:r>
      <w:proofErr w:type="spellEnd"/>
      <w:r w:rsidR="00455BCF">
        <w:rPr>
          <w:i/>
        </w:rPr>
        <w:t>)</w:t>
      </w:r>
      <w:r w:rsidRPr="009D585A">
        <w:t xml:space="preserve">, brzegówka </w:t>
      </w:r>
      <w:r w:rsidR="00455BCF">
        <w:t>(</w:t>
      </w:r>
      <w:r w:rsidRPr="009D585A">
        <w:rPr>
          <w:i/>
        </w:rPr>
        <w:t xml:space="preserve">R. </w:t>
      </w:r>
      <w:proofErr w:type="spellStart"/>
      <w:r w:rsidRPr="009D585A">
        <w:rPr>
          <w:i/>
        </w:rPr>
        <w:t>riparia</w:t>
      </w:r>
      <w:proofErr w:type="spellEnd"/>
      <w:r w:rsidR="00455BCF">
        <w:rPr>
          <w:i/>
        </w:rPr>
        <w:t>)</w:t>
      </w:r>
      <w:r w:rsidRPr="009D585A">
        <w:t xml:space="preserve">, świergotek łąkowy </w:t>
      </w:r>
      <w:r w:rsidR="00455BCF">
        <w:t>(</w:t>
      </w:r>
      <w:r w:rsidRPr="009D585A">
        <w:rPr>
          <w:i/>
        </w:rPr>
        <w:t xml:space="preserve">A. </w:t>
      </w:r>
      <w:proofErr w:type="spellStart"/>
      <w:r w:rsidRPr="009D585A">
        <w:rPr>
          <w:i/>
        </w:rPr>
        <w:t>pratensis</w:t>
      </w:r>
      <w:proofErr w:type="spellEnd"/>
      <w:r w:rsidR="00455BCF">
        <w:rPr>
          <w:i/>
        </w:rPr>
        <w:t>)</w:t>
      </w:r>
      <w:r w:rsidRPr="009D585A">
        <w:t xml:space="preserve">, pliszka siwa </w:t>
      </w:r>
      <w:r w:rsidR="00455BCF">
        <w:t>(</w:t>
      </w:r>
      <w:r w:rsidRPr="009D585A">
        <w:rPr>
          <w:i/>
        </w:rPr>
        <w:t>M. alba</w:t>
      </w:r>
      <w:r w:rsidR="00455BCF">
        <w:rPr>
          <w:i/>
        </w:rPr>
        <w:t>)</w:t>
      </w:r>
      <w:r w:rsidRPr="009D585A">
        <w:t xml:space="preserve">, pliszka żółta </w:t>
      </w:r>
      <w:r w:rsidR="00455BCF">
        <w:t>(</w:t>
      </w:r>
      <w:r w:rsidRPr="009D585A">
        <w:rPr>
          <w:i/>
        </w:rPr>
        <w:t xml:space="preserve">M. </w:t>
      </w:r>
      <w:proofErr w:type="spellStart"/>
      <w:r w:rsidRPr="009D585A">
        <w:rPr>
          <w:i/>
        </w:rPr>
        <w:t>flava</w:t>
      </w:r>
      <w:proofErr w:type="spellEnd"/>
      <w:r w:rsidR="00455BCF">
        <w:rPr>
          <w:i/>
        </w:rPr>
        <w:t>)</w:t>
      </w:r>
      <w:r w:rsidRPr="009D585A">
        <w:t xml:space="preserve">, strzyżyk </w:t>
      </w:r>
      <w:r w:rsidR="00455BCF">
        <w:t>(</w:t>
      </w:r>
      <w:r w:rsidR="00CB467B">
        <w:rPr>
          <w:i/>
        </w:rPr>
        <w:t>T. </w:t>
      </w:r>
      <w:proofErr w:type="spellStart"/>
      <w:r w:rsidRPr="009D585A">
        <w:rPr>
          <w:i/>
        </w:rPr>
        <w:t>troglodytes</w:t>
      </w:r>
      <w:proofErr w:type="spellEnd"/>
      <w:r w:rsidR="00455BCF">
        <w:rPr>
          <w:i/>
        </w:rPr>
        <w:t>)</w:t>
      </w:r>
      <w:r w:rsidRPr="009D585A">
        <w:t xml:space="preserve">, rudzik </w:t>
      </w:r>
      <w:r w:rsidR="00455BCF">
        <w:t>(</w:t>
      </w:r>
      <w:r w:rsidRPr="009D585A">
        <w:rPr>
          <w:i/>
        </w:rPr>
        <w:t xml:space="preserve">E. </w:t>
      </w:r>
      <w:proofErr w:type="spellStart"/>
      <w:r w:rsidRPr="009D585A">
        <w:rPr>
          <w:i/>
        </w:rPr>
        <w:t>rubecula</w:t>
      </w:r>
      <w:proofErr w:type="spellEnd"/>
      <w:r w:rsidR="00455BCF">
        <w:rPr>
          <w:i/>
        </w:rPr>
        <w:t>)</w:t>
      </w:r>
      <w:r w:rsidRPr="009D585A">
        <w:t xml:space="preserve">, białorzytka </w:t>
      </w:r>
      <w:r w:rsidR="00455BCF">
        <w:t>(</w:t>
      </w:r>
      <w:r w:rsidRPr="009D585A">
        <w:rPr>
          <w:i/>
        </w:rPr>
        <w:t xml:space="preserve">O. </w:t>
      </w:r>
      <w:proofErr w:type="spellStart"/>
      <w:r w:rsidRPr="009D585A">
        <w:rPr>
          <w:i/>
        </w:rPr>
        <w:t>oenanthe</w:t>
      </w:r>
      <w:proofErr w:type="spellEnd"/>
      <w:r w:rsidR="00455BCF">
        <w:rPr>
          <w:i/>
        </w:rPr>
        <w:t>)</w:t>
      </w:r>
      <w:r w:rsidRPr="009D585A">
        <w:t xml:space="preserve">, pokląskwa </w:t>
      </w:r>
      <w:r w:rsidR="00455BCF">
        <w:t>(</w:t>
      </w:r>
      <w:r w:rsidRPr="009D585A">
        <w:rPr>
          <w:i/>
        </w:rPr>
        <w:t xml:space="preserve">S. </w:t>
      </w:r>
      <w:proofErr w:type="spellStart"/>
      <w:r w:rsidRPr="009D585A">
        <w:rPr>
          <w:i/>
        </w:rPr>
        <w:t>ruberta</w:t>
      </w:r>
      <w:proofErr w:type="spellEnd"/>
      <w:r w:rsidRPr="009D585A">
        <w:t>, kos T</w:t>
      </w:r>
      <w:r w:rsidRPr="009D585A">
        <w:rPr>
          <w:i/>
        </w:rPr>
        <w:t xml:space="preserve">. </w:t>
      </w:r>
      <w:proofErr w:type="spellStart"/>
      <w:r w:rsidRPr="009D585A">
        <w:rPr>
          <w:i/>
        </w:rPr>
        <w:t>merula</w:t>
      </w:r>
      <w:proofErr w:type="spellEnd"/>
      <w:r w:rsidR="00455BCF">
        <w:rPr>
          <w:i/>
        </w:rPr>
        <w:t>),</w:t>
      </w:r>
      <w:r w:rsidRPr="009D585A">
        <w:t xml:space="preserve"> piegża </w:t>
      </w:r>
      <w:r w:rsidR="00455BCF">
        <w:t>(</w:t>
      </w:r>
      <w:r w:rsidRPr="009D585A">
        <w:rPr>
          <w:i/>
        </w:rPr>
        <w:t xml:space="preserve">S. </w:t>
      </w:r>
      <w:proofErr w:type="spellStart"/>
      <w:r w:rsidRPr="009D585A">
        <w:rPr>
          <w:i/>
        </w:rPr>
        <w:t>curruca</w:t>
      </w:r>
      <w:proofErr w:type="spellEnd"/>
      <w:r w:rsidR="00455BCF">
        <w:rPr>
          <w:i/>
        </w:rPr>
        <w:t>)</w:t>
      </w:r>
      <w:r w:rsidRPr="009D585A">
        <w:t xml:space="preserve">, cierniówka </w:t>
      </w:r>
      <w:r w:rsidR="00455BCF">
        <w:t>(</w:t>
      </w:r>
      <w:r w:rsidRPr="009D585A">
        <w:rPr>
          <w:i/>
        </w:rPr>
        <w:t xml:space="preserve">S. </w:t>
      </w:r>
      <w:proofErr w:type="spellStart"/>
      <w:r w:rsidRPr="009D585A">
        <w:rPr>
          <w:i/>
        </w:rPr>
        <w:t>communis</w:t>
      </w:r>
      <w:proofErr w:type="spellEnd"/>
      <w:r w:rsidR="00455BCF">
        <w:rPr>
          <w:i/>
        </w:rPr>
        <w:t>)</w:t>
      </w:r>
      <w:r w:rsidRPr="009D585A">
        <w:t xml:space="preserve">, kapturka </w:t>
      </w:r>
      <w:r w:rsidR="00455BCF">
        <w:t>(</w:t>
      </w:r>
      <w:r w:rsidRPr="009D585A">
        <w:rPr>
          <w:i/>
        </w:rPr>
        <w:t xml:space="preserve">S. </w:t>
      </w:r>
      <w:proofErr w:type="spellStart"/>
      <w:r w:rsidRPr="009D585A">
        <w:rPr>
          <w:i/>
        </w:rPr>
        <w:t>atricapilla</w:t>
      </w:r>
      <w:proofErr w:type="spellEnd"/>
      <w:r w:rsidR="00455BCF">
        <w:rPr>
          <w:i/>
        </w:rPr>
        <w:t>)</w:t>
      </w:r>
      <w:r w:rsidRPr="009D585A">
        <w:t xml:space="preserve">, pierwiosnek </w:t>
      </w:r>
      <w:r w:rsidR="00455BCF">
        <w:t>(</w:t>
      </w:r>
      <w:r w:rsidRPr="009D585A">
        <w:rPr>
          <w:i/>
        </w:rPr>
        <w:t xml:space="preserve">P. </w:t>
      </w:r>
      <w:proofErr w:type="spellStart"/>
      <w:r w:rsidRPr="009D585A">
        <w:rPr>
          <w:i/>
        </w:rPr>
        <w:t>collybita</w:t>
      </w:r>
      <w:proofErr w:type="spellEnd"/>
      <w:r w:rsidR="00455BCF">
        <w:rPr>
          <w:i/>
        </w:rPr>
        <w:t>)</w:t>
      </w:r>
      <w:r w:rsidRPr="009D585A">
        <w:t xml:space="preserve">, piecuszek </w:t>
      </w:r>
      <w:r w:rsidR="00455BCF">
        <w:t>(</w:t>
      </w:r>
      <w:r w:rsidRPr="009D585A">
        <w:rPr>
          <w:i/>
        </w:rPr>
        <w:t xml:space="preserve">P. </w:t>
      </w:r>
      <w:proofErr w:type="spellStart"/>
      <w:r w:rsidRPr="009D585A">
        <w:rPr>
          <w:i/>
        </w:rPr>
        <w:t>trochilus</w:t>
      </w:r>
      <w:proofErr w:type="spellEnd"/>
      <w:r w:rsidR="00455BCF">
        <w:rPr>
          <w:i/>
        </w:rPr>
        <w:t>)</w:t>
      </w:r>
      <w:r w:rsidRPr="009D585A">
        <w:t xml:space="preserve">, sikora bogatka </w:t>
      </w:r>
      <w:r w:rsidR="00455BCF">
        <w:t>(</w:t>
      </w:r>
      <w:r w:rsidRPr="009D585A">
        <w:rPr>
          <w:i/>
        </w:rPr>
        <w:t>P. major</w:t>
      </w:r>
      <w:r w:rsidR="00455BCF">
        <w:rPr>
          <w:i/>
        </w:rPr>
        <w:t>)</w:t>
      </w:r>
      <w:r w:rsidRPr="009D585A">
        <w:t xml:space="preserve">, gąsiorek </w:t>
      </w:r>
      <w:r w:rsidR="00455BCF">
        <w:t>(</w:t>
      </w:r>
      <w:r w:rsidR="00CB467B">
        <w:rPr>
          <w:i/>
        </w:rPr>
        <w:t>L. </w:t>
      </w:r>
      <w:proofErr w:type="spellStart"/>
      <w:r w:rsidRPr="009D585A">
        <w:rPr>
          <w:i/>
        </w:rPr>
        <w:t>collurio</w:t>
      </w:r>
      <w:proofErr w:type="spellEnd"/>
      <w:r w:rsidR="00455BCF">
        <w:rPr>
          <w:i/>
        </w:rPr>
        <w:t>)</w:t>
      </w:r>
      <w:r w:rsidRPr="009D585A">
        <w:t xml:space="preserve">, sroka </w:t>
      </w:r>
      <w:r w:rsidR="00455BCF">
        <w:t>(</w:t>
      </w:r>
      <w:r w:rsidRPr="009D585A">
        <w:rPr>
          <w:i/>
        </w:rPr>
        <w:t>P. pica</w:t>
      </w:r>
      <w:r w:rsidR="00455BCF">
        <w:rPr>
          <w:i/>
        </w:rPr>
        <w:t>)</w:t>
      </w:r>
      <w:r w:rsidRPr="009D585A">
        <w:t xml:space="preserve">, gawron </w:t>
      </w:r>
      <w:r w:rsidR="00455BCF">
        <w:t>(</w:t>
      </w:r>
      <w:r w:rsidRPr="009D585A">
        <w:rPr>
          <w:i/>
        </w:rPr>
        <w:t xml:space="preserve">C. </w:t>
      </w:r>
      <w:proofErr w:type="spellStart"/>
      <w:r w:rsidRPr="009D585A">
        <w:rPr>
          <w:i/>
        </w:rPr>
        <w:t>frugilegus</w:t>
      </w:r>
      <w:proofErr w:type="spellEnd"/>
      <w:r w:rsidR="00455BCF">
        <w:rPr>
          <w:i/>
        </w:rPr>
        <w:t>)</w:t>
      </w:r>
      <w:r w:rsidRPr="009D585A">
        <w:t xml:space="preserve">, kruk </w:t>
      </w:r>
      <w:r w:rsidR="00455BCF">
        <w:t>(</w:t>
      </w:r>
      <w:r w:rsidRPr="009D585A">
        <w:rPr>
          <w:i/>
        </w:rPr>
        <w:t xml:space="preserve">C. </w:t>
      </w:r>
      <w:proofErr w:type="spellStart"/>
      <w:r w:rsidRPr="009D585A">
        <w:rPr>
          <w:i/>
        </w:rPr>
        <w:t>corone</w:t>
      </w:r>
      <w:proofErr w:type="spellEnd"/>
      <w:r w:rsidR="00455BCF">
        <w:rPr>
          <w:i/>
        </w:rPr>
        <w:t>)</w:t>
      </w:r>
      <w:r w:rsidRPr="009D585A">
        <w:t xml:space="preserve">, szpak </w:t>
      </w:r>
      <w:r w:rsidR="00455BCF">
        <w:t>(</w:t>
      </w:r>
      <w:r w:rsidRPr="009D585A">
        <w:rPr>
          <w:i/>
        </w:rPr>
        <w:t>S. </w:t>
      </w:r>
      <w:proofErr w:type="spellStart"/>
      <w:r w:rsidRPr="009D585A">
        <w:rPr>
          <w:i/>
        </w:rPr>
        <w:t>vulgaris</w:t>
      </w:r>
      <w:proofErr w:type="spellEnd"/>
      <w:r w:rsidR="00455BCF">
        <w:rPr>
          <w:i/>
        </w:rPr>
        <w:t>)</w:t>
      </w:r>
      <w:r w:rsidRPr="009D585A">
        <w:t xml:space="preserve">, makolągwa </w:t>
      </w:r>
      <w:r w:rsidR="00455BCF">
        <w:t>(</w:t>
      </w:r>
      <w:r w:rsidR="00CB467B">
        <w:rPr>
          <w:i/>
        </w:rPr>
        <w:t>C. </w:t>
      </w:r>
      <w:proofErr w:type="spellStart"/>
      <w:r w:rsidRPr="009D585A">
        <w:rPr>
          <w:i/>
        </w:rPr>
        <w:t>cannabina</w:t>
      </w:r>
      <w:proofErr w:type="spellEnd"/>
      <w:r w:rsidR="00455BCF">
        <w:rPr>
          <w:i/>
        </w:rPr>
        <w:t>)</w:t>
      </w:r>
      <w:r w:rsidRPr="009D585A">
        <w:t xml:space="preserve">, szczygieł </w:t>
      </w:r>
      <w:r w:rsidR="00455BCF">
        <w:t>(</w:t>
      </w:r>
      <w:r w:rsidRPr="009D585A">
        <w:rPr>
          <w:i/>
        </w:rPr>
        <w:t xml:space="preserve">C. </w:t>
      </w:r>
      <w:proofErr w:type="spellStart"/>
      <w:r w:rsidRPr="009D585A">
        <w:rPr>
          <w:i/>
        </w:rPr>
        <w:t>carduelis</w:t>
      </w:r>
      <w:proofErr w:type="spellEnd"/>
      <w:r w:rsidR="00455BCF">
        <w:rPr>
          <w:i/>
        </w:rPr>
        <w:t>)</w:t>
      </w:r>
      <w:r w:rsidRPr="009D585A">
        <w:t xml:space="preserve">, dzwoniec </w:t>
      </w:r>
      <w:r w:rsidR="00455BCF">
        <w:t>(</w:t>
      </w:r>
      <w:r w:rsidRPr="009D585A">
        <w:rPr>
          <w:i/>
        </w:rPr>
        <w:t xml:space="preserve">C. </w:t>
      </w:r>
      <w:proofErr w:type="spellStart"/>
      <w:r w:rsidRPr="009D585A">
        <w:rPr>
          <w:i/>
        </w:rPr>
        <w:t>chloris</w:t>
      </w:r>
      <w:proofErr w:type="spellEnd"/>
      <w:r w:rsidR="00455BCF">
        <w:rPr>
          <w:i/>
        </w:rPr>
        <w:t>)</w:t>
      </w:r>
      <w:r w:rsidRPr="009D585A">
        <w:t xml:space="preserve">, trznadel </w:t>
      </w:r>
      <w:r w:rsidR="00455BCF">
        <w:t>(</w:t>
      </w:r>
      <w:r w:rsidRPr="009D585A">
        <w:rPr>
          <w:i/>
        </w:rPr>
        <w:t>E. </w:t>
      </w:r>
      <w:proofErr w:type="spellStart"/>
      <w:r w:rsidRPr="009D585A">
        <w:rPr>
          <w:i/>
        </w:rPr>
        <w:t>citrinella</w:t>
      </w:r>
      <w:proofErr w:type="spellEnd"/>
      <w:r w:rsidR="00455BCF">
        <w:rPr>
          <w:i/>
        </w:rPr>
        <w:t>)</w:t>
      </w:r>
      <w:r w:rsidRPr="009D585A">
        <w:t xml:space="preserve">, ortolan </w:t>
      </w:r>
      <w:r w:rsidR="00455BCF">
        <w:t>(</w:t>
      </w:r>
      <w:r w:rsidRPr="009D585A">
        <w:rPr>
          <w:i/>
        </w:rPr>
        <w:t xml:space="preserve">E. </w:t>
      </w:r>
      <w:proofErr w:type="spellStart"/>
      <w:r w:rsidRPr="009D585A">
        <w:rPr>
          <w:i/>
        </w:rPr>
        <w:t>hortulana</w:t>
      </w:r>
      <w:proofErr w:type="spellEnd"/>
      <w:r w:rsidR="00455BCF">
        <w:rPr>
          <w:i/>
        </w:rPr>
        <w:t>)</w:t>
      </w:r>
      <w:r w:rsidRPr="009D585A">
        <w:t xml:space="preserve">, potrzeszcz </w:t>
      </w:r>
      <w:r w:rsidR="00455BCF">
        <w:t>(</w:t>
      </w:r>
      <w:r w:rsidRPr="009D585A">
        <w:rPr>
          <w:i/>
        </w:rPr>
        <w:t xml:space="preserve">M. </w:t>
      </w:r>
      <w:proofErr w:type="spellStart"/>
      <w:r w:rsidRPr="009D585A">
        <w:rPr>
          <w:i/>
        </w:rPr>
        <w:t>calandra</w:t>
      </w:r>
      <w:proofErr w:type="spellEnd"/>
      <w:r w:rsidR="00455BCF">
        <w:rPr>
          <w:i/>
        </w:rPr>
        <w:t>)</w:t>
      </w:r>
      <w:r w:rsidRPr="009D585A">
        <w:t>.</w:t>
      </w:r>
    </w:p>
    <w:p w:rsidR="00434A24" w:rsidRPr="009D585A" w:rsidRDefault="00434A24" w:rsidP="00434A24">
      <w:pPr>
        <w:pStyle w:val="Tekstpodstawowy"/>
        <w:spacing w:after="0" w:line="276" w:lineRule="auto"/>
        <w:ind w:firstLine="567"/>
        <w:jc w:val="both"/>
      </w:pPr>
      <w:r w:rsidRPr="009D585A">
        <w:lastRenderedPageBreak/>
        <w:t>Z opracowania chiropterologicznego</w:t>
      </w:r>
      <w:r w:rsidRPr="009D585A">
        <w:rPr>
          <w:rStyle w:val="Odwoanieprzypisudolnego"/>
        </w:rPr>
        <w:footnoteReference w:id="11"/>
      </w:r>
      <w:r w:rsidRPr="009D585A">
        <w:t xml:space="preserve"> z kolei wynika, że w trakcie 6 miesięcy badań, nagrano przelot 51 nietoperzy należących do 3 gatunków i 2 grup gatunkowych. Były to: Borowiec wielki (</w:t>
      </w:r>
      <w:proofErr w:type="spellStart"/>
      <w:r w:rsidRPr="009D585A">
        <w:rPr>
          <w:i/>
        </w:rPr>
        <w:t>Nyctalus</w:t>
      </w:r>
      <w:proofErr w:type="spellEnd"/>
      <w:r w:rsidRPr="009D585A">
        <w:rPr>
          <w:i/>
        </w:rPr>
        <w:t xml:space="preserve"> </w:t>
      </w:r>
      <w:proofErr w:type="spellStart"/>
      <w:r w:rsidRPr="009D585A">
        <w:rPr>
          <w:i/>
        </w:rPr>
        <w:t>noctula</w:t>
      </w:r>
      <w:proofErr w:type="spellEnd"/>
      <w:r w:rsidRPr="009D585A">
        <w:t>), Karlik większy (</w:t>
      </w:r>
      <w:proofErr w:type="spellStart"/>
      <w:r w:rsidRPr="009D585A">
        <w:rPr>
          <w:i/>
        </w:rPr>
        <w:t>Pipistrellus</w:t>
      </w:r>
      <w:proofErr w:type="spellEnd"/>
      <w:r w:rsidRPr="009D585A">
        <w:rPr>
          <w:i/>
        </w:rPr>
        <w:t xml:space="preserve"> </w:t>
      </w:r>
      <w:proofErr w:type="spellStart"/>
      <w:r w:rsidRPr="009D585A">
        <w:rPr>
          <w:i/>
        </w:rPr>
        <w:t>nathusii</w:t>
      </w:r>
      <w:proofErr w:type="spellEnd"/>
      <w:r w:rsidRPr="009D585A">
        <w:t>), Mroczek późny (</w:t>
      </w:r>
      <w:proofErr w:type="spellStart"/>
      <w:r w:rsidRPr="009D585A">
        <w:rPr>
          <w:i/>
        </w:rPr>
        <w:t>Eptesicus</w:t>
      </w:r>
      <w:proofErr w:type="spellEnd"/>
      <w:r w:rsidRPr="009D585A">
        <w:rPr>
          <w:i/>
        </w:rPr>
        <w:t xml:space="preserve"> </w:t>
      </w:r>
      <w:proofErr w:type="spellStart"/>
      <w:r w:rsidRPr="009D585A">
        <w:rPr>
          <w:i/>
        </w:rPr>
        <w:t>serotinus</w:t>
      </w:r>
      <w:proofErr w:type="spellEnd"/>
      <w:r w:rsidRPr="009D585A">
        <w:t>), Mroczki nieokreślone (</w:t>
      </w:r>
      <w:proofErr w:type="spellStart"/>
      <w:r w:rsidRPr="009D585A">
        <w:rPr>
          <w:i/>
        </w:rPr>
        <w:t>Eptesicus</w:t>
      </w:r>
      <w:proofErr w:type="spellEnd"/>
      <w:r w:rsidRPr="009D585A">
        <w:rPr>
          <w:i/>
        </w:rPr>
        <w:t xml:space="preserve"> sp.</w:t>
      </w:r>
      <w:r w:rsidRPr="009D585A">
        <w:t>) oraz nietoperze nieokreślonych taksonów.</w:t>
      </w:r>
    </w:p>
    <w:p w:rsidR="00434A24" w:rsidRPr="000953BB" w:rsidRDefault="002648A0" w:rsidP="00434A24">
      <w:pPr>
        <w:tabs>
          <w:tab w:val="num" w:pos="0"/>
        </w:tabs>
        <w:spacing w:line="276" w:lineRule="auto"/>
        <w:ind w:firstLine="567"/>
        <w:jc w:val="both"/>
        <w:rPr>
          <w:color w:val="FF0000"/>
        </w:rPr>
      </w:pPr>
      <w:r>
        <w:t xml:space="preserve">W kolejnych rozdziałach </w:t>
      </w:r>
      <w:r w:rsidR="00434A24" w:rsidRPr="009D585A">
        <w:t>omówiono szczegółowiej faunę obszarów chronionych znajdujących się w pobliżu obszaru objętego niniejszą prognozą.</w:t>
      </w:r>
    </w:p>
    <w:p w:rsidR="00E11285" w:rsidRPr="00E11285" w:rsidRDefault="005417A0" w:rsidP="00E11285">
      <w:pPr>
        <w:pStyle w:val="Nagwek3"/>
      </w:pPr>
      <w:bookmarkStart w:id="27" w:name="_Toc498323793"/>
      <w:r w:rsidRPr="00E11285">
        <w:t>Klimat lokalny</w:t>
      </w:r>
      <w:bookmarkEnd w:id="27"/>
    </w:p>
    <w:p w:rsidR="00E11285" w:rsidRPr="000953BB" w:rsidRDefault="00E11285" w:rsidP="001D04FD">
      <w:pPr>
        <w:spacing w:line="276" w:lineRule="auto"/>
        <w:ind w:firstLine="567"/>
        <w:jc w:val="both"/>
        <w:rPr>
          <w:color w:val="FF0000"/>
        </w:rPr>
      </w:pPr>
      <w:r w:rsidRPr="009D585A">
        <w:t>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 Liczba dni słonecznych wyn</w:t>
      </w:r>
      <w:r w:rsidR="00CF1A19">
        <w:t>osi ponad 50 a dni pochmurnych –</w:t>
      </w:r>
      <w:r w:rsidRPr="009D585A">
        <w:t xml:space="preserve"> poniżej 130. Liczba dni mroźnych waha się od 30 do 50, a dni z przymrozkami od 100 do 110. Średni czas trwania pokrywy śnieżnej waha się od 50 do 80. Średnia temperat</w:t>
      </w:r>
      <w:r w:rsidR="00CF1A19">
        <w:t>ura w subregionie w latach 1951–</w:t>
      </w:r>
      <w:r w:rsidRPr="009D585A">
        <w:t>1990 wynosiła 8,2°C, natomiast śr</w:t>
      </w:r>
      <w:r w:rsidR="00CF1A19">
        <w:t>ednie temperatury w latach 1996–</w:t>
      </w:r>
      <w:r w:rsidRPr="009D585A">
        <w:t>2002 k</w:t>
      </w:r>
      <w:r w:rsidR="00CF1A19">
        <w:t>ształtowały się w granicach 6,9–</w:t>
      </w:r>
      <w:r w:rsidRPr="009D585A">
        <w:t>10,0°C. W warunkach klimatu lokalnego obserwuje się pewne różnice pomiędzy użytkowanymi rolniczo obszarami wysoczyzny morenowej a wilgotnymi, zajętymi przez użytki zielone i zadrzewienia oraz dolinami rzek. Te pierwsze charakteryzują się dobrymi warunkami termicznymi, równomiernym nasłonecznieniem, małą wilgotnością powietrza i dobrym przewietrzaniem. Mniej korzystnymi lub nawet niekorzystnymi warunkami termiczno-wilgotnościowymi, częstym występowaniem mgieł, zastoisk chłodnego powietrza i inwersji temperatur oraz zdecydowanie ukierunkowanym przewietrzaniem wyróżniają się dna większych obniżeń dolinnych. Specyficzne warunki klimatu lokalnego mają rozległe tereny leśne. Lasy charakteryzują się na ogół dobrymi warunkami termiczno-wilgotnościowymi o zmniejszonych wahaniach dobowych, jednak z gorszymi warunkami solarnymi (zacienienie). Są to jednak tereny o wzbogaconym składzie fizyko-chemicznym powietrza w tlen, ozon, olejki eteryczne (fitoncydy) oraz inne substancje śladowe podnoszące komfort bioklimatyczny.</w:t>
      </w:r>
    </w:p>
    <w:p w:rsidR="005417A0" w:rsidRPr="00E11285" w:rsidRDefault="005417A0" w:rsidP="005417A0">
      <w:pPr>
        <w:pStyle w:val="Nagwek3"/>
      </w:pPr>
      <w:bookmarkStart w:id="28" w:name="_Toc498323794"/>
      <w:r w:rsidRPr="00E11285">
        <w:t>Wartości kulturowe</w:t>
      </w:r>
      <w:bookmarkEnd w:id="28"/>
    </w:p>
    <w:p w:rsidR="00CC0911" w:rsidRPr="00E11285" w:rsidRDefault="00E11285" w:rsidP="00CF1A19">
      <w:pPr>
        <w:spacing w:line="276" w:lineRule="auto"/>
        <w:ind w:firstLine="567"/>
        <w:jc w:val="both"/>
      </w:pPr>
      <w:bookmarkStart w:id="29" w:name="_Toc431835393"/>
      <w:r w:rsidRPr="009D585A">
        <w:t>Na obszarze przeznaczonym w projekcie mpzp brak jest zabytków oraz dóbr kultury współczesnej. Występują natomiast archeologiczne</w:t>
      </w:r>
      <w:r w:rsidR="00B27D66">
        <w:t xml:space="preserve"> </w:t>
      </w:r>
      <w:r w:rsidRPr="009D585A">
        <w:t>strefy ochrony konserwatorskiej (zgodnie z rysunkiem mpzp).</w:t>
      </w:r>
    </w:p>
    <w:p w:rsidR="00E11285" w:rsidRPr="00E11285" w:rsidRDefault="00D54C26" w:rsidP="00E11285">
      <w:pPr>
        <w:pStyle w:val="Nagwek2"/>
      </w:pPr>
      <w:bookmarkStart w:id="30" w:name="_Toc498323795"/>
      <w:r w:rsidRPr="00E11285">
        <w:t>4. Ochrona prawna zasobów przyrodniczych i walorów krajobrazowych</w:t>
      </w:r>
      <w:bookmarkEnd w:id="29"/>
      <w:bookmarkEnd w:id="30"/>
    </w:p>
    <w:p w:rsidR="00E11285" w:rsidRPr="009D585A" w:rsidRDefault="00E11285" w:rsidP="00E11285">
      <w:pPr>
        <w:spacing w:line="276" w:lineRule="auto"/>
        <w:ind w:firstLine="576"/>
        <w:jc w:val="both"/>
      </w:pPr>
      <w:bookmarkStart w:id="31" w:name="_Toc478995253"/>
      <w:bookmarkStart w:id="32" w:name="_Toc431835394"/>
      <w:r w:rsidRPr="009D585A">
        <w:t xml:space="preserve">Na obszarze objętym mpzp brak form ochrony przyrody. Poniżej przedstawiono również ważniejsze formy ochrony przyrody leżące w bliższym i dalszym sąsiedztwie </w:t>
      </w:r>
      <w:r w:rsidRPr="009D585A">
        <w:lastRenderedPageBreak/>
        <w:t>obszaru objętego projektem mpzp., w tym takie, na które potencjalny wpływ mogą mieć ustalenia wynikające z realizacji projektu mpzp.</w:t>
      </w:r>
    </w:p>
    <w:p w:rsidR="00E11285" w:rsidRPr="00E11285" w:rsidRDefault="00E11285" w:rsidP="00E11285">
      <w:pPr>
        <w:pStyle w:val="Nagwek3"/>
      </w:pPr>
      <w:bookmarkStart w:id="33" w:name="_Toc498323796"/>
      <w:bookmarkEnd w:id="31"/>
      <w:r w:rsidRPr="00E11285">
        <w:t>Rezerwat przyrody „Buczyna”</w:t>
      </w:r>
      <w:r w:rsidRPr="00E11285">
        <w:rPr>
          <w:rStyle w:val="Odwoanieprzypisudolnego"/>
          <w:b w:val="0"/>
          <w:i w:val="0"/>
          <w:spacing w:val="20"/>
        </w:rPr>
        <w:footnoteReference w:id="12"/>
      </w:r>
      <w:bookmarkEnd w:id="33"/>
    </w:p>
    <w:p w:rsidR="00343F68" w:rsidRPr="000953BB" w:rsidRDefault="00E11285" w:rsidP="00E11285">
      <w:pPr>
        <w:spacing w:line="276" w:lineRule="auto"/>
        <w:ind w:firstLine="567"/>
        <w:jc w:val="both"/>
        <w:rPr>
          <w:color w:val="FF0000"/>
        </w:rPr>
      </w:pPr>
      <w:r w:rsidRPr="009D585A">
        <w:t xml:space="preserve">Oddalony min. 1,2 km na wschód od granic obszaru objętego projektem mpzp. Rezerwat leśny o powierzchni 15,8 ha utworzony w </w:t>
      </w:r>
      <w:r w:rsidR="00CF1A19">
        <w:t>1958 r. Fragment największego w </w:t>
      </w:r>
      <w:r w:rsidRPr="009D585A">
        <w:t>Wielkopolsce lasu bukowego, rosnącego na morenowych wzgórzach. Drzewostan 160-letni, występuje tutaj na wschodniej granicy zasięgu buka. Występuje tu żyzna buczyna niżowa z perłówką jednokwiatową oraz kwaśna buczyna.</w:t>
      </w:r>
      <w:r w:rsidR="00343F68" w:rsidRPr="000953BB">
        <w:rPr>
          <w:color w:val="FF0000"/>
        </w:rPr>
        <w:t xml:space="preserve"> </w:t>
      </w:r>
    </w:p>
    <w:p w:rsidR="00E11285" w:rsidRPr="00E11285" w:rsidRDefault="00E11285" w:rsidP="00E11285">
      <w:pPr>
        <w:pStyle w:val="Nagwek3"/>
      </w:pPr>
      <w:bookmarkStart w:id="34" w:name="_Toc498323797"/>
      <w:r w:rsidRPr="00E11285">
        <w:t xml:space="preserve">Obszar mający znaczenie dla Wspólnoty </w:t>
      </w:r>
      <w:r w:rsidR="00FA6908">
        <w:t>„</w:t>
      </w:r>
      <w:r w:rsidRPr="00E11285">
        <w:t>Buczyna w Długiej Goślinie</w:t>
      </w:r>
      <w:r w:rsidR="00FA6908">
        <w:t>”</w:t>
      </w:r>
      <w:r w:rsidRPr="00E11285">
        <w:t xml:space="preserve"> PLH300056</w:t>
      </w:r>
      <w:r w:rsidRPr="00E11285">
        <w:rPr>
          <w:rStyle w:val="Odwoanieprzypisudolnego"/>
          <w:b w:val="0"/>
          <w:i w:val="0"/>
          <w:spacing w:val="20"/>
        </w:rPr>
        <w:footnoteReference w:id="13"/>
      </w:r>
      <w:bookmarkEnd w:id="34"/>
    </w:p>
    <w:p w:rsidR="00E11285" w:rsidRPr="009D585A" w:rsidRDefault="00E11285" w:rsidP="00E11285">
      <w:pPr>
        <w:spacing w:line="276" w:lineRule="auto"/>
        <w:ind w:firstLine="567"/>
        <w:jc w:val="both"/>
      </w:pPr>
      <w:r w:rsidRPr="009D585A">
        <w:t>Obszar graniczy ze wschodnią granicą obszaru objętego projektem mpzp. Obejmuje zachodni, prawie 800-hektarowy, fragment zwartego kompleksu leśnego położonego między Rogoźnem a Murowaną Gośliną w rejonie Boguniewa,</w:t>
      </w:r>
      <w:r w:rsidR="00CF1A19">
        <w:t xml:space="preserve"> Słomowa, Pacholewa, Nieszawy i </w:t>
      </w:r>
      <w:r w:rsidRPr="009D585A">
        <w:t>Długiej Gośliny. Jest on położony na falistym terenie moreny dennej zbudowanej z glin zwałowych i piasków naglinowych. Krajobraz wzbogacają liczne, chociaż niewielkie zagłębienia wypełnione przez holoceńskie osady organiczne, z których wykształciły się gleby torfowe torfowisk niskich i gleby murszowo-mineralne. Dominującym typem roślinności leśnej są lasy bukowe. Omawiany obiekt obejmuje najcenniejszą część buczyn występujących na odosobnionym stanowisku przy wschodniej granicy zasięgu buka w Środkowej Wielkopolsce. W większości są to żyzne lasy bukowe występujące przeważnie na glebach brunatnych właściwych wyługowanych, płowych zbrunatniałych i płowych opadowo-glejowych. Mimo prowadzonej tu gospodarki leśnej struktura drzewostanów jest na ogół zbliżona do stanu nat</w:t>
      </w:r>
      <w:r w:rsidR="00CF1A19">
        <w:t>uralnego, a skład florystyczny –</w:t>
      </w:r>
      <w:r w:rsidRPr="009D585A">
        <w:t xml:space="preserve"> typowy dla żyznych buczyn nizinnych, niekiedy nawiązujących do grądów. Zbiorowiska lasów dębowo-grabowych zajmują podobne siedliska, zwykle na terenach o mało zróżnicowanej rzeźbie terenu. Na glebach mniej zasobnych występują kwaśne buczyny i acydofilne dąbrowy, a w lokalnych obniżeniach z ruchomą wodą powierzchniową</w:t>
      </w:r>
      <w:r w:rsidR="00CF1A19">
        <w:t>, na przykład przy źródliskach –</w:t>
      </w:r>
      <w:r w:rsidRPr="009D585A">
        <w:t xml:space="preserve"> łęgi jesionowo-olszowe oraz wiązowo-jesionowe. Roślinność leśną reprezentują także fitocenozy olsów występujące na siedliskach zabagnionych. Lasy bukowe koło Długiej Gośliny od dawna są uważane za jeden z najbardziej interesujących obiektów przyrodniczo-leśnych w okolicach Poznania.</w:t>
      </w:r>
    </w:p>
    <w:p w:rsidR="00E11285" w:rsidRPr="00E11285" w:rsidRDefault="00E11285" w:rsidP="00E11285">
      <w:pPr>
        <w:pStyle w:val="Nagwek3"/>
      </w:pPr>
      <w:bookmarkStart w:id="35" w:name="_Toc498323798"/>
      <w:r w:rsidRPr="00E11285">
        <w:t>Ochrona gatunkowa roślin i zwierząt oraz ochrona ich siedlisk</w:t>
      </w:r>
      <w:bookmarkEnd w:id="35"/>
    </w:p>
    <w:p w:rsidR="00E11285" w:rsidRPr="009D585A" w:rsidRDefault="00E11285" w:rsidP="00E11285">
      <w:pPr>
        <w:autoSpaceDE w:val="0"/>
        <w:autoSpaceDN w:val="0"/>
        <w:adjustRightInd w:val="0"/>
        <w:spacing w:line="276" w:lineRule="auto"/>
        <w:ind w:firstLine="567"/>
        <w:jc w:val="both"/>
      </w:pPr>
      <w:r w:rsidRPr="009D585A">
        <w:t>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obszarze gminy występuje wiele gatunków roślin i zwierząt objętych ochroną prawną. Część z nich wymieniono powyżej.</w:t>
      </w:r>
    </w:p>
    <w:p w:rsidR="00E11285" w:rsidRPr="009D585A" w:rsidRDefault="00E11285" w:rsidP="00E11285">
      <w:pPr>
        <w:spacing w:line="276" w:lineRule="auto"/>
        <w:ind w:firstLine="709"/>
        <w:jc w:val="both"/>
      </w:pPr>
      <w:r w:rsidRPr="009D585A">
        <w:t>Ochronę gatunkową regulują Rozporządzenia Ministra Środowiska:</w:t>
      </w:r>
    </w:p>
    <w:p w:rsidR="00E11285" w:rsidRPr="008C2082" w:rsidRDefault="00E11285" w:rsidP="00F53DB0">
      <w:pPr>
        <w:pStyle w:val="Akapitzlist"/>
        <w:numPr>
          <w:ilvl w:val="0"/>
          <w:numId w:val="31"/>
        </w:numPr>
        <w:spacing w:line="276" w:lineRule="auto"/>
        <w:jc w:val="both"/>
      </w:pPr>
      <w:r w:rsidRPr="008C2082">
        <w:t>Rozporządzenie Ministra Środowiska z dnia 9 października 2014 r. w sprawie ochrony gatunkowej roślin (Dz. U. z 2014 r., poz. 1409);</w:t>
      </w:r>
    </w:p>
    <w:p w:rsidR="00E11285" w:rsidRPr="008C2082" w:rsidRDefault="00E11285" w:rsidP="00F53DB0">
      <w:pPr>
        <w:pStyle w:val="Akapitzlist"/>
        <w:numPr>
          <w:ilvl w:val="0"/>
          <w:numId w:val="31"/>
        </w:numPr>
        <w:spacing w:line="276" w:lineRule="auto"/>
        <w:jc w:val="both"/>
      </w:pPr>
      <w:r w:rsidRPr="008C2082">
        <w:lastRenderedPageBreak/>
        <w:t>Rozporządzenie Ministra Środowiska z dnia 9 października 2014 r. w sprawie ochrony gatunkowej grzybów (Dz. U. z 2014 r., poz. 1408);</w:t>
      </w:r>
    </w:p>
    <w:p w:rsidR="00E11285" w:rsidRPr="009D585A" w:rsidRDefault="00E11285" w:rsidP="00F53DB0">
      <w:pPr>
        <w:pStyle w:val="Akapitzlist"/>
        <w:numPr>
          <w:ilvl w:val="0"/>
          <w:numId w:val="31"/>
        </w:numPr>
        <w:spacing w:line="276" w:lineRule="auto"/>
        <w:jc w:val="both"/>
      </w:pPr>
      <w:r w:rsidRPr="008C2082">
        <w:t>Rozporządzenie Ministra Środowiska z dnia 16 grudnia 2016 r. w sprawie ochrony gatunkowej zwierząt (Dz. U. z 2016 r., poz. 2183).</w:t>
      </w:r>
    </w:p>
    <w:p w:rsidR="00E11285" w:rsidRPr="009D585A" w:rsidRDefault="00E11285" w:rsidP="00E11285">
      <w:pPr>
        <w:autoSpaceDE w:val="0"/>
        <w:autoSpaceDN w:val="0"/>
        <w:adjustRightInd w:val="0"/>
        <w:spacing w:line="276" w:lineRule="auto"/>
        <w:jc w:val="both"/>
      </w:pPr>
      <w:r w:rsidRPr="009D585A">
        <w:tab/>
        <w:t xml:space="preserve">Oprócz aktów prawa krajowego, Polska, jako sygnatariusz wielu międzynarodowych i światowych konwencji i umów, zobowiązana jest do ochrony gatunkowej wynikającej bezpośrednio z pozakrajowych przepisów. Konstytutywny jest fakt członkostwa Polski w Unii Europejskiej i związane z nim ratyfikowanie dyrektyw w zakresie ochrony gatunkowej: Dyrektywa Rady z dnia 2. kwietnia 1979 roku w sprawie ochrony dzikich ptaków (79/409/EWG) (zmieniona Dyrektywą z dnia 30. listopada 2009 r. w sprawie ochrony dzikiego ptactwa (2009/147/WE)) oraz Dyrektywa Rady z dnia 21. maja 1992 roku w sprawie ochrony siedlisk naturalnych oraz dzikiej fauny i flory (92/43/EWG). Do kolejnych, najważniejszych umów międzynarodowych i globalnych należy zaliczyć m.in.: </w:t>
      </w:r>
    </w:p>
    <w:p w:rsidR="00E11285" w:rsidRPr="009D585A" w:rsidRDefault="00E11285" w:rsidP="00F53DB0">
      <w:pPr>
        <w:pStyle w:val="Akapitzlist"/>
        <w:numPr>
          <w:ilvl w:val="0"/>
          <w:numId w:val="32"/>
        </w:numPr>
        <w:spacing w:line="276" w:lineRule="auto"/>
        <w:ind w:left="426"/>
        <w:jc w:val="both"/>
      </w:pPr>
      <w:r w:rsidRPr="009D585A">
        <w:t>Konwencję Ramsarską o obs</w:t>
      </w:r>
      <w:r w:rsidR="00056D90">
        <w:t>zarach wodno-błotnych z 1971 r.;</w:t>
      </w:r>
    </w:p>
    <w:p w:rsidR="00E11285" w:rsidRPr="009D585A" w:rsidRDefault="00E11285" w:rsidP="00F53DB0">
      <w:pPr>
        <w:pStyle w:val="Akapitzlist"/>
        <w:numPr>
          <w:ilvl w:val="0"/>
          <w:numId w:val="32"/>
        </w:numPr>
        <w:spacing w:line="276" w:lineRule="auto"/>
        <w:ind w:left="426"/>
        <w:jc w:val="both"/>
      </w:pPr>
      <w:r w:rsidRPr="009D585A">
        <w:t>Konwencję Berneńską o ochronie dzikiej fauny i flory europejskiej oraz ich siedlisk naturalnych z 1979 r.</w:t>
      </w:r>
      <w:r w:rsidR="00056D90">
        <w:t>;</w:t>
      </w:r>
    </w:p>
    <w:p w:rsidR="00E11285" w:rsidRPr="009D585A" w:rsidRDefault="00E11285" w:rsidP="00F53DB0">
      <w:pPr>
        <w:pStyle w:val="Akapitzlist"/>
        <w:numPr>
          <w:ilvl w:val="0"/>
          <w:numId w:val="32"/>
        </w:numPr>
        <w:spacing w:line="276" w:lineRule="auto"/>
        <w:ind w:left="426"/>
        <w:jc w:val="both"/>
      </w:pPr>
      <w:r w:rsidRPr="009D585A">
        <w:t>Konwencję o ochronie różnorodności biologicznej z Rio de Janeiro, 1992 r.</w:t>
      </w:r>
      <w:r w:rsidR="00056D90">
        <w:t>;</w:t>
      </w:r>
    </w:p>
    <w:p w:rsidR="00E11285" w:rsidRPr="009D585A" w:rsidRDefault="00E11285" w:rsidP="00F53DB0">
      <w:pPr>
        <w:pStyle w:val="Akapitzlist"/>
        <w:numPr>
          <w:ilvl w:val="0"/>
          <w:numId w:val="32"/>
        </w:numPr>
        <w:spacing w:line="276" w:lineRule="auto"/>
        <w:ind w:left="426"/>
        <w:jc w:val="both"/>
      </w:pPr>
      <w:r w:rsidRPr="009D585A">
        <w:t>Konwencję Bońską o ochronie wędrownych gatunków dzikich zwierząt, 1979 r.</w:t>
      </w:r>
      <w:r w:rsidR="00056D90">
        <w:t>;</w:t>
      </w:r>
    </w:p>
    <w:p w:rsidR="00E11285" w:rsidRPr="009D585A" w:rsidRDefault="00E11285" w:rsidP="00F53DB0">
      <w:pPr>
        <w:pStyle w:val="Akapitzlist"/>
        <w:numPr>
          <w:ilvl w:val="0"/>
          <w:numId w:val="32"/>
        </w:numPr>
        <w:spacing w:line="276" w:lineRule="auto"/>
        <w:ind w:left="426"/>
        <w:jc w:val="both"/>
      </w:pPr>
      <w:r w:rsidRPr="009D585A">
        <w:t>Porozumienie o ochronie nietoperzy w Europie EUROBATS, 1991 r.</w:t>
      </w:r>
      <w:r w:rsidRPr="009D585A">
        <w:rPr>
          <w:rStyle w:val="Odwoanieprzypisudolnego"/>
        </w:rPr>
        <w:footnoteReference w:id="14"/>
      </w:r>
    </w:p>
    <w:p w:rsidR="00343F68" w:rsidRDefault="00E11285" w:rsidP="00E11285">
      <w:pPr>
        <w:pStyle w:val="Bezodstpw"/>
        <w:spacing w:line="276" w:lineRule="auto"/>
        <w:ind w:firstLine="567"/>
        <w:jc w:val="both"/>
      </w:pPr>
      <w:r w:rsidRPr="009D585A">
        <w:tab/>
        <w:t>Na obszarze objętym projektem mpzp nie stwierdzono występowania stanowisk roślin ani legowisk/gniazd/nor zwierząt chronionych. Nie mniej jednak, z uwagi na rozległość obszaru oraz zróżnicowanie siedliskowe uważa się, że istnieje uzasadnione prawdopodobieństwo, że na omawianym terenie mogą występować taksony chronione. Szczególnie dotyczy to gatunków zwierząt.</w:t>
      </w:r>
    </w:p>
    <w:p w:rsidR="001C7A52" w:rsidRDefault="001C7A52" w:rsidP="001C7A52">
      <w:pPr>
        <w:pStyle w:val="Nagwek3"/>
      </w:pPr>
      <w:bookmarkStart w:id="36" w:name="_Toc498323799"/>
      <w:r w:rsidRPr="009D585A">
        <w:t>Inne obszary i elementy chronione</w:t>
      </w:r>
      <w:bookmarkEnd w:id="36"/>
    </w:p>
    <w:p w:rsidR="00915F8A" w:rsidRPr="008C2082" w:rsidRDefault="00915F8A" w:rsidP="00915F8A">
      <w:pPr>
        <w:spacing w:line="276" w:lineRule="auto"/>
        <w:ind w:firstLine="567"/>
        <w:jc w:val="both"/>
      </w:pPr>
      <w:r w:rsidRPr="008C2082">
        <w:t>Zgodnie z Europejską Konwencją Krajobrazową, przyjętą we Florencji 20 października 2000 r., a ratyfikowaną przez Polskę 27 września 2004 r. (Dz. U. z 2006 r., nr 14, poz. 98) oraz z ustawą o ochronie przyrody</w:t>
      </w:r>
      <w:r w:rsidRPr="008C2082">
        <w:rPr>
          <w:vertAlign w:val="superscript"/>
        </w:rPr>
        <w:footnoteReference w:id="15"/>
      </w:r>
      <w:r w:rsidRPr="008C2082">
        <w:t xml:space="preserve">, ochronie podlegają także walory krajobrazowe gminy </w:t>
      </w:r>
      <w:r>
        <w:t>Oborniki</w:t>
      </w:r>
      <w:r w:rsidRPr="008C2082">
        <w:t>. Do obowiązków państw-stron EKK należą:</w:t>
      </w:r>
      <w:r w:rsidRPr="008C2082">
        <w:rPr>
          <w:vertAlign w:val="superscript"/>
        </w:rPr>
        <w:footnoteReference w:id="16"/>
      </w:r>
    </w:p>
    <w:p w:rsidR="00915F8A" w:rsidRPr="008C2082" w:rsidRDefault="00915F8A" w:rsidP="00F53DB0">
      <w:pPr>
        <w:pStyle w:val="Akapitzlist"/>
        <w:numPr>
          <w:ilvl w:val="0"/>
          <w:numId w:val="34"/>
        </w:numPr>
        <w:spacing w:line="276" w:lineRule="auto"/>
        <w:ind w:left="426" w:hanging="426"/>
        <w:jc w:val="both"/>
      </w:pPr>
      <w:r w:rsidRPr="008C2082">
        <w:t>prawne uznanie krajobrazów za podstawowy składnik otoczenia człowieka, dziedzictwo kulturalne i naturalne oraz fundament tożsamości mieszkańców;</w:t>
      </w:r>
    </w:p>
    <w:p w:rsidR="00915F8A" w:rsidRPr="008C2082" w:rsidRDefault="00915F8A" w:rsidP="00F53DB0">
      <w:pPr>
        <w:pStyle w:val="Akapitzlist"/>
        <w:numPr>
          <w:ilvl w:val="0"/>
          <w:numId w:val="34"/>
        </w:numPr>
        <w:spacing w:line="276" w:lineRule="auto"/>
        <w:ind w:left="426" w:hanging="426"/>
        <w:jc w:val="both"/>
      </w:pPr>
      <w:r w:rsidRPr="008C2082">
        <w:t>ustanowienie i wdrożenie polityki krajobrazowej, zmierzającej do realizacji celów konwencji w wyniku przyjęcia „konkretnych środków”;</w:t>
      </w:r>
    </w:p>
    <w:p w:rsidR="00915F8A" w:rsidRPr="008C2082" w:rsidRDefault="00915F8A" w:rsidP="00F53DB0">
      <w:pPr>
        <w:pStyle w:val="Akapitzlist"/>
        <w:numPr>
          <w:ilvl w:val="0"/>
          <w:numId w:val="34"/>
        </w:numPr>
        <w:spacing w:line="276" w:lineRule="auto"/>
        <w:ind w:left="426" w:hanging="426"/>
        <w:jc w:val="both"/>
      </w:pPr>
      <w:r w:rsidRPr="008C2082">
        <w:t>ustanowienie procedur uczestnictwa społeczeństwa oraz władz lokalnych i regionalnych w opracowywaniu i wdrażaniu polityki krajobrazowej;</w:t>
      </w:r>
    </w:p>
    <w:p w:rsidR="00915F8A" w:rsidRPr="008C2082" w:rsidRDefault="00915F8A" w:rsidP="00F53DB0">
      <w:pPr>
        <w:pStyle w:val="Akapitzlist"/>
        <w:numPr>
          <w:ilvl w:val="0"/>
          <w:numId w:val="34"/>
        </w:numPr>
        <w:spacing w:line="276" w:lineRule="auto"/>
        <w:ind w:left="426" w:hanging="426"/>
        <w:jc w:val="both"/>
      </w:pPr>
      <w:r w:rsidRPr="008C2082">
        <w:t>uwzględnienie krajobrazu w polityce planowania przestrzennego, kulturalnej, środowiskowej, rolnej, społecznej i gospodarczej.</w:t>
      </w:r>
    </w:p>
    <w:p w:rsidR="00915F8A" w:rsidRPr="008C2082" w:rsidRDefault="00915F8A" w:rsidP="00915F8A">
      <w:pPr>
        <w:spacing w:line="276" w:lineRule="auto"/>
        <w:ind w:firstLine="567"/>
        <w:jc w:val="both"/>
      </w:pPr>
      <w:r w:rsidRPr="008C2082">
        <w:lastRenderedPageBreak/>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w:t>
      </w:r>
      <w:proofErr w:type="spellStart"/>
      <w:r w:rsidRPr="008C2082">
        <w:t>non-commidity</w:t>
      </w:r>
      <w:proofErr w:type="spellEnd"/>
      <w:r w:rsidRPr="008C2082">
        <w:t xml:space="preserve"> </w:t>
      </w:r>
      <w:proofErr w:type="spellStart"/>
      <w:r w:rsidRPr="008C2082">
        <w:t>output</w:t>
      </w:r>
      <w:proofErr w:type="spellEnd"/>
      <w:r w:rsidRPr="008C2082">
        <w:t>). Nie można zapominać także, że krajobraz jest funkcją relacji społecznych.</w:t>
      </w:r>
      <w:r w:rsidRPr="008C2082">
        <w:rPr>
          <w:vertAlign w:val="superscript"/>
        </w:rPr>
        <w:footnoteReference w:id="17"/>
      </w:r>
      <w:r w:rsidRPr="008C2082">
        <w:t xml:space="preserve"> W konsekwencji krajobraz postrzega się jako zasób, który należy chronić, aby realizować cele rozwoju trwałego. Należy w tym miejscu podkreślić, iż ochrona krajobrazu powinna odbywać się na wszystkich płaszczyznach,</w:t>
      </w:r>
      <w:r>
        <w:t xml:space="preserve"> </w:t>
      </w:r>
      <w:r w:rsidRPr="008C2082">
        <w:t>należy go zatem traktować jako element:</w:t>
      </w:r>
    </w:p>
    <w:p w:rsidR="00915F8A" w:rsidRPr="008C2082" w:rsidRDefault="00915F8A" w:rsidP="00F53DB0">
      <w:pPr>
        <w:pStyle w:val="Akapitzlist"/>
        <w:numPr>
          <w:ilvl w:val="0"/>
          <w:numId w:val="33"/>
        </w:numPr>
        <w:spacing w:line="276" w:lineRule="auto"/>
        <w:ind w:left="426" w:hanging="426"/>
        <w:jc w:val="both"/>
      </w:pPr>
      <w:r w:rsidRPr="008C2082">
        <w:t>rzeczywistości fizycznej (</w:t>
      </w:r>
      <w:proofErr w:type="spellStart"/>
      <w:r w:rsidRPr="008C2082">
        <w:t>matterscape</w:t>
      </w:r>
      <w:proofErr w:type="spellEnd"/>
      <w:r w:rsidRPr="008C2082">
        <w:t>),</w:t>
      </w:r>
    </w:p>
    <w:p w:rsidR="00915F8A" w:rsidRPr="008C2082" w:rsidRDefault="00915F8A" w:rsidP="00F53DB0">
      <w:pPr>
        <w:pStyle w:val="Akapitzlist"/>
        <w:numPr>
          <w:ilvl w:val="0"/>
          <w:numId w:val="33"/>
        </w:numPr>
        <w:spacing w:line="276" w:lineRule="auto"/>
        <w:ind w:left="426" w:hanging="426"/>
        <w:jc w:val="both"/>
      </w:pPr>
      <w:r w:rsidRPr="008C2082">
        <w:t>przestrzeni społeczno-prawnej (</w:t>
      </w:r>
      <w:proofErr w:type="spellStart"/>
      <w:r w:rsidRPr="008C2082">
        <w:t>powerscape</w:t>
      </w:r>
      <w:proofErr w:type="spellEnd"/>
      <w:r w:rsidRPr="008C2082">
        <w:t>),</w:t>
      </w:r>
    </w:p>
    <w:p w:rsidR="00915F8A" w:rsidRPr="00915F8A" w:rsidRDefault="00915F8A" w:rsidP="00F53DB0">
      <w:pPr>
        <w:pStyle w:val="Akapitzlist"/>
        <w:numPr>
          <w:ilvl w:val="0"/>
          <w:numId w:val="33"/>
        </w:numPr>
        <w:spacing w:line="276" w:lineRule="auto"/>
        <w:ind w:left="426" w:hanging="426"/>
        <w:jc w:val="both"/>
      </w:pPr>
      <w:r w:rsidRPr="008C2082">
        <w:t>mentalny (</w:t>
      </w:r>
      <w:proofErr w:type="spellStart"/>
      <w:r w:rsidRPr="008C2082">
        <w:t>mindscape</w:t>
      </w:r>
      <w:proofErr w:type="spellEnd"/>
      <w:r w:rsidRPr="008C2082">
        <w:t>).</w:t>
      </w:r>
      <w:r w:rsidRPr="008C2082">
        <w:rPr>
          <w:vertAlign w:val="superscript"/>
        </w:rPr>
        <w:footnoteReference w:id="18"/>
      </w:r>
    </w:p>
    <w:p w:rsidR="001B2FD9" w:rsidRPr="001C7A52" w:rsidRDefault="001B2FD9" w:rsidP="00E20A86">
      <w:pPr>
        <w:pStyle w:val="Nagwek2"/>
      </w:pPr>
      <w:bookmarkStart w:id="37" w:name="_Toc498323800"/>
      <w:r w:rsidRPr="001C7A52">
        <w:t>5. Stan, jakość i zagrożenia środowiska przyrodniczego</w:t>
      </w:r>
      <w:bookmarkEnd w:id="32"/>
      <w:bookmarkEnd w:id="37"/>
    </w:p>
    <w:p w:rsidR="001B2FD9" w:rsidRPr="001C7A52" w:rsidRDefault="001B2FD9" w:rsidP="001B2FD9">
      <w:pPr>
        <w:pStyle w:val="Nagwek3"/>
      </w:pPr>
      <w:bookmarkStart w:id="38" w:name="_Toc498323801"/>
      <w:r w:rsidRPr="001C7A52">
        <w:t>Stan jakości powietrza atmosferycznego i zagrożenia dla niego</w:t>
      </w:r>
      <w:bookmarkEnd w:id="38"/>
    </w:p>
    <w:p w:rsidR="001B2FD9" w:rsidRPr="00424228" w:rsidRDefault="001B2FD9" w:rsidP="009342AA">
      <w:pPr>
        <w:autoSpaceDE w:val="0"/>
        <w:autoSpaceDN w:val="0"/>
        <w:adjustRightInd w:val="0"/>
        <w:spacing w:line="276" w:lineRule="auto"/>
        <w:ind w:firstLine="567"/>
        <w:jc w:val="both"/>
        <w:rPr>
          <w:iCs/>
        </w:rPr>
      </w:pPr>
      <w:r w:rsidRPr="00424228">
        <w:rPr>
          <w:iCs/>
        </w:rPr>
        <w:t xml:space="preserve">Badania jakości powietrza dla gminy </w:t>
      </w:r>
      <w:r w:rsidR="001C7A52" w:rsidRPr="00424228">
        <w:rPr>
          <w:iCs/>
        </w:rPr>
        <w:t>Oborniki</w:t>
      </w:r>
      <w:r w:rsidRPr="00424228">
        <w:rPr>
          <w:iCs/>
        </w:rPr>
        <w:t xml:space="preserve">, w ramach Państwowego Monitoringu Środowiska, przeprowadza WIOŚ w Poznaniu. Zgodnie z podziałem na strefy, w których dokonuje się oceny jakości powietrza, gmina </w:t>
      </w:r>
      <w:r w:rsidR="001C7A52" w:rsidRPr="00424228">
        <w:rPr>
          <w:iCs/>
        </w:rPr>
        <w:t>Oborniki</w:t>
      </w:r>
      <w:r w:rsidRPr="00424228">
        <w:rPr>
          <w:iCs/>
        </w:rPr>
        <w:t xml:space="preserve"> leży w strefie wielkopolskiej. Wynikiem oceny, zarówno pod kątem kryteriów dla ochrony zdrowia jak i kryteriów dla ochrony roślin, dla wszystkich substancji podlegających ocenie, jest zaliczenie strefy do jednej z poniższych klas:</w:t>
      </w:r>
    </w:p>
    <w:p w:rsidR="001B2FD9" w:rsidRPr="00424228" w:rsidRDefault="001B2FD9" w:rsidP="00F53DB0">
      <w:pPr>
        <w:pStyle w:val="Akapitzlist"/>
        <w:numPr>
          <w:ilvl w:val="0"/>
          <w:numId w:val="25"/>
        </w:numPr>
        <w:autoSpaceDE w:val="0"/>
        <w:autoSpaceDN w:val="0"/>
        <w:adjustRightInd w:val="0"/>
        <w:spacing w:line="276" w:lineRule="auto"/>
        <w:ind w:left="426"/>
        <w:jc w:val="both"/>
        <w:rPr>
          <w:iCs/>
        </w:rPr>
      </w:pPr>
      <w:r w:rsidRPr="00424228">
        <w:rPr>
          <w:iCs/>
        </w:rPr>
        <w:t>do klasy A – jeżeli stężenia zanieczyszczenia na terenie strefy nie przekraczają odpowiednio poziomów dopuszczalnych, poziomów docelowych;</w:t>
      </w:r>
    </w:p>
    <w:p w:rsidR="001B2FD9" w:rsidRPr="00424228" w:rsidRDefault="001B2FD9" w:rsidP="00F53DB0">
      <w:pPr>
        <w:pStyle w:val="Akapitzlist"/>
        <w:numPr>
          <w:ilvl w:val="0"/>
          <w:numId w:val="25"/>
        </w:numPr>
        <w:autoSpaceDE w:val="0"/>
        <w:autoSpaceDN w:val="0"/>
        <w:adjustRightInd w:val="0"/>
        <w:spacing w:line="276" w:lineRule="auto"/>
        <w:ind w:left="426"/>
        <w:jc w:val="both"/>
        <w:rPr>
          <w:iCs/>
        </w:rPr>
      </w:pPr>
      <w:r w:rsidRPr="00424228">
        <w:rPr>
          <w:iCs/>
        </w:rPr>
        <w:t>do klasy B – jeżeli stężenia zanieczyszczeń na terenie strefy przekraczają poziomy dopuszczalne, lecz nie przekraczają poziomów</w:t>
      </w:r>
      <w:r w:rsidR="00347D8D" w:rsidRPr="00424228">
        <w:rPr>
          <w:iCs/>
        </w:rPr>
        <w:t xml:space="preserve"> dopuszczalnych powiększonych o </w:t>
      </w:r>
      <w:r w:rsidRPr="00424228">
        <w:rPr>
          <w:iCs/>
        </w:rPr>
        <w:t>margines tolerancji;</w:t>
      </w:r>
    </w:p>
    <w:p w:rsidR="001B2FD9" w:rsidRPr="00424228" w:rsidRDefault="001B2FD9" w:rsidP="00F53DB0">
      <w:pPr>
        <w:pStyle w:val="Akapitzlist"/>
        <w:numPr>
          <w:ilvl w:val="0"/>
          <w:numId w:val="25"/>
        </w:numPr>
        <w:autoSpaceDE w:val="0"/>
        <w:autoSpaceDN w:val="0"/>
        <w:adjustRightInd w:val="0"/>
        <w:spacing w:line="276" w:lineRule="auto"/>
        <w:ind w:left="426"/>
        <w:jc w:val="both"/>
        <w:rPr>
          <w:iCs/>
        </w:rPr>
      </w:pPr>
      <w:r w:rsidRPr="00424228">
        <w:rPr>
          <w:iCs/>
        </w:rPr>
        <w:t>do klasy C – jeżeli stężenia zanieczyszczeń na terenie strefy przekraczają poziomy dopuszczalne, poziomy docelowe powiększone o margines tolerancji, a w przypadku gdy margines tolerancji nie jest określony – poziomy dopuszczalne, poziomy docelowe;</w:t>
      </w:r>
    </w:p>
    <w:p w:rsidR="001B2FD9" w:rsidRPr="00424228" w:rsidRDefault="001B2FD9" w:rsidP="00F53DB0">
      <w:pPr>
        <w:pStyle w:val="Akapitzlist"/>
        <w:numPr>
          <w:ilvl w:val="0"/>
          <w:numId w:val="25"/>
        </w:numPr>
        <w:autoSpaceDE w:val="0"/>
        <w:autoSpaceDN w:val="0"/>
        <w:adjustRightInd w:val="0"/>
        <w:spacing w:line="276" w:lineRule="auto"/>
        <w:ind w:left="426"/>
        <w:jc w:val="both"/>
        <w:rPr>
          <w:iCs/>
        </w:rPr>
      </w:pPr>
      <w:r w:rsidRPr="00424228">
        <w:rPr>
          <w:iCs/>
        </w:rPr>
        <w:t>do klasy D1 – jeżeli poziom stężeń ozonu nie przekracza poziomu celu długoterminowego;</w:t>
      </w:r>
    </w:p>
    <w:p w:rsidR="001B2FD9" w:rsidRPr="00424228" w:rsidRDefault="001B2FD9" w:rsidP="00F53DB0">
      <w:pPr>
        <w:pStyle w:val="Akapitzlist"/>
        <w:numPr>
          <w:ilvl w:val="0"/>
          <w:numId w:val="25"/>
        </w:numPr>
        <w:autoSpaceDE w:val="0"/>
        <w:autoSpaceDN w:val="0"/>
        <w:adjustRightInd w:val="0"/>
        <w:spacing w:line="276" w:lineRule="auto"/>
        <w:ind w:left="426"/>
        <w:jc w:val="both"/>
        <w:rPr>
          <w:iCs/>
        </w:rPr>
      </w:pPr>
      <w:r w:rsidRPr="00424228">
        <w:rPr>
          <w:iCs/>
        </w:rPr>
        <w:t>do klasy D2 – jeżeli poziom stężeń ozonu przekracza poziom celu długoterminowego.</w:t>
      </w:r>
    </w:p>
    <w:p w:rsidR="001B2FD9" w:rsidRPr="00424228" w:rsidRDefault="001B2FD9" w:rsidP="00347D8D">
      <w:pPr>
        <w:autoSpaceDE w:val="0"/>
        <w:autoSpaceDN w:val="0"/>
        <w:adjustRightInd w:val="0"/>
        <w:spacing w:line="276" w:lineRule="auto"/>
        <w:ind w:firstLine="567"/>
        <w:jc w:val="both"/>
        <w:rPr>
          <w:iCs/>
        </w:rPr>
      </w:pPr>
      <w:r w:rsidRPr="00424228">
        <w:rPr>
          <w:iCs/>
        </w:rPr>
        <w:t>Zaliczenie strefy do określonej klasy zależy od stężeń zanieczyszczeń występujących na jej obszarze i wiąże się z wymaganiami dotyczącymi działań na rzecz poprawy jakości powietrza lub na rzecz utrzymania tej jakości.</w:t>
      </w:r>
    </w:p>
    <w:p w:rsidR="001B2FD9" w:rsidRPr="00424228" w:rsidRDefault="001B2FD9" w:rsidP="003A6A81">
      <w:pPr>
        <w:autoSpaceDE w:val="0"/>
        <w:autoSpaceDN w:val="0"/>
        <w:adjustRightInd w:val="0"/>
        <w:spacing w:after="240" w:line="276" w:lineRule="auto"/>
        <w:ind w:firstLine="567"/>
        <w:jc w:val="both"/>
      </w:pPr>
      <w:r w:rsidRPr="00424228">
        <w:rPr>
          <w:iCs/>
        </w:rPr>
        <w:t xml:space="preserve">Według najnowszej rocznej oceny jakości powietrza </w:t>
      </w:r>
      <w:r w:rsidRPr="00424228">
        <w:rPr>
          <w:i/>
          <w:iCs/>
          <w:u w:val="single"/>
        </w:rPr>
        <w:t>pod kątem ochrony zdrowia</w:t>
      </w:r>
      <w:r w:rsidR="0007509F" w:rsidRPr="00424228">
        <w:rPr>
          <w:iCs/>
        </w:rPr>
        <w:t xml:space="preserve"> </w:t>
      </w:r>
      <w:r w:rsidRPr="00424228">
        <w:rPr>
          <w:iCs/>
        </w:rPr>
        <w:t>za rok 201</w:t>
      </w:r>
      <w:r w:rsidR="00171E7F" w:rsidRPr="00424228">
        <w:rPr>
          <w:iCs/>
        </w:rPr>
        <w:t>6</w:t>
      </w:r>
      <w:r w:rsidRPr="00424228">
        <w:rPr>
          <w:rStyle w:val="Odwoanieprzypisudolnego"/>
          <w:iCs/>
        </w:rPr>
        <w:footnoteReference w:id="19"/>
      </w:r>
      <w:r w:rsidRPr="00424228">
        <w:rPr>
          <w:iCs/>
        </w:rPr>
        <w:t xml:space="preserve"> strefa wielkopolska cechuje się dość dobrą jakością powietrza. Podsumowanie badań przedstawia tabela nr 1. </w:t>
      </w:r>
      <w:r w:rsidRPr="00424228">
        <w:t xml:space="preserve">Dla większości substancji mierzonych wyniki były w normie </w:t>
      </w:r>
      <w:r w:rsidRPr="00424228">
        <w:rPr>
          <w:iCs/>
        </w:rPr>
        <w:t>–</w:t>
      </w:r>
      <w:r w:rsidRPr="00424228">
        <w:t xml:space="preserve"> </w:t>
      </w:r>
      <w:r w:rsidRPr="00424228">
        <w:rPr>
          <w:iCs/>
        </w:rPr>
        <w:lastRenderedPageBreak/>
        <w:t>stężenia zanieczyszczenia na terenie strefy nie przekraczają poziomów dopuszczalnych oraz poziomów docelowych</w:t>
      </w:r>
      <w:r w:rsidRPr="00424228">
        <w:t xml:space="preserve">. </w:t>
      </w:r>
      <w:r w:rsidR="00030EA5" w:rsidRPr="00424228">
        <w:t>Tylko dla pyłu PM2,5, pyłu PM10, benzo(a)pirenu oraz ozonu zostały przekroczone poziomy dopuszczalne.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767"/>
        <w:gridCol w:w="767"/>
        <w:gridCol w:w="767"/>
        <w:gridCol w:w="777"/>
        <w:gridCol w:w="768"/>
        <w:gridCol w:w="768"/>
        <w:gridCol w:w="768"/>
        <w:gridCol w:w="768"/>
        <w:gridCol w:w="768"/>
        <w:gridCol w:w="768"/>
        <w:gridCol w:w="768"/>
      </w:tblGrid>
      <w:tr w:rsidR="001B2FD9" w:rsidRPr="00424228" w:rsidTr="001B2FD9">
        <w:tc>
          <w:tcPr>
            <w:tcW w:w="9221" w:type="dxa"/>
            <w:gridSpan w:val="12"/>
            <w:shd w:val="clear" w:color="auto" w:fill="BFBFBF" w:themeFill="background1" w:themeFillShade="BF"/>
            <w:vAlign w:val="center"/>
          </w:tcPr>
          <w:p w:rsidR="001B2FD9" w:rsidRPr="00424228" w:rsidRDefault="001B2FD9" w:rsidP="00E52A6A">
            <w:pPr>
              <w:autoSpaceDE w:val="0"/>
              <w:autoSpaceDN w:val="0"/>
              <w:adjustRightInd w:val="0"/>
              <w:jc w:val="center"/>
              <w:rPr>
                <w:b/>
                <w:iCs/>
                <w:sz w:val="20"/>
                <w:szCs w:val="20"/>
              </w:rPr>
            </w:pPr>
            <w:r w:rsidRPr="00424228">
              <w:rPr>
                <w:b/>
                <w:iCs/>
                <w:sz w:val="20"/>
                <w:szCs w:val="20"/>
              </w:rPr>
              <w:t>Rodzaj substancji badanej</w:t>
            </w:r>
          </w:p>
        </w:tc>
      </w:tr>
      <w:tr w:rsidR="001B2FD9" w:rsidRPr="00424228" w:rsidTr="001B2FD9">
        <w:tc>
          <w:tcPr>
            <w:tcW w:w="767"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NO</w:t>
            </w:r>
            <w:r w:rsidRPr="00424228">
              <w:rPr>
                <w:rFonts w:eastAsia="Calibri"/>
                <w:b/>
                <w:bCs/>
                <w:sz w:val="20"/>
                <w:szCs w:val="20"/>
                <w:vertAlign w:val="subscript"/>
              </w:rPr>
              <w:t>2</w:t>
            </w:r>
          </w:p>
        </w:tc>
        <w:tc>
          <w:tcPr>
            <w:tcW w:w="767"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SO</w:t>
            </w:r>
            <w:r w:rsidRPr="00424228">
              <w:rPr>
                <w:rFonts w:eastAsia="Calibri"/>
                <w:b/>
                <w:bCs/>
                <w:sz w:val="20"/>
                <w:szCs w:val="20"/>
                <w:vertAlign w:val="subscript"/>
              </w:rPr>
              <w:t>2</w:t>
            </w:r>
          </w:p>
        </w:tc>
        <w:tc>
          <w:tcPr>
            <w:tcW w:w="767"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CO</w:t>
            </w:r>
          </w:p>
        </w:tc>
        <w:tc>
          <w:tcPr>
            <w:tcW w:w="767"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C</w:t>
            </w:r>
            <w:r w:rsidRPr="00424228">
              <w:rPr>
                <w:rFonts w:eastAsia="Calibri"/>
                <w:b/>
                <w:bCs/>
                <w:sz w:val="20"/>
                <w:szCs w:val="20"/>
                <w:vertAlign w:val="subscript"/>
              </w:rPr>
              <w:t>6</w:t>
            </w:r>
            <w:r w:rsidRPr="00424228">
              <w:rPr>
                <w:rFonts w:eastAsia="Calibri"/>
                <w:b/>
                <w:bCs/>
                <w:sz w:val="20"/>
                <w:szCs w:val="20"/>
              </w:rPr>
              <w:t>H</w:t>
            </w:r>
            <w:r w:rsidRPr="00424228">
              <w:rPr>
                <w:rFonts w:eastAsia="Calibri"/>
                <w:b/>
                <w:bCs/>
                <w:sz w:val="20"/>
                <w:szCs w:val="20"/>
                <w:vertAlign w:val="subscript"/>
              </w:rPr>
              <w:t>6</w:t>
            </w:r>
          </w:p>
        </w:tc>
        <w:tc>
          <w:tcPr>
            <w:tcW w:w="777"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pył PM2,5</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pył PM10</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proofErr w:type="spellStart"/>
            <w:r w:rsidRPr="00424228">
              <w:rPr>
                <w:rFonts w:eastAsia="Calibri"/>
                <w:b/>
                <w:bCs/>
                <w:sz w:val="20"/>
                <w:szCs w:val="20"/>
              </w:rPr>
              <w:t>BaP</w:t>
            </w:r>
            <w:proofErr w:type="spellEnd"/>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As</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Cd</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Ni</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Pb</w:t>
            </w:r>
          </w:p>
        </w:tc>
        <w:tc>
          <w:tcPr>
            <w:tcW w:w="768" w:type="dxa"/>
            <w:shd w:val="clear" w:color="auto" w:fill="D9D9D9" w:themeFill="background1" w:themeFillShade="D9"/>
            <w:vAlign w:val="center"/>
          </w:tcPr>
          <w:p w:rsidR="001B2FD9" w:rsidRPr="00424228" w:rsidRDefault="001B2FD9" w:rsidP="00E52A6A">
            <w:pPr>
              <w:autoSpaceDE w:val="0"/>
              <w:autoSpaceDN w:val="0"/>
              <w:adjustRightInd w:val="0"/>
              <w:jc w:val="center"/>
              <w:rPr>
                <w:iCs/>
                <w:sz w:val="20"/>
                <w:szCs w:val="20"/>
              </w:rPr>
            </w:pPr>
            <w:r w:rsidRPr="00424228">
              <w:rPr>
                <w:rFonts w:eastAsia="Calibri"/>
                <w:b/>
                <w:bCs/>
                <w:sz w:val="20"/>
                <w:szCs w:val="20"/>
              </w:rPr>
              <w:t>O</w:t>
            </w:r>
            <w:r w:rsidRPr="00424228">
              <w:rPr>
                <w:rFonts w:eastAsia="Calibri"/>
                <w:b/>
                <w:bCs/>
                <w:sz w:val="20"/>
                <w:szCs w:val="20"/>
                <w:vertAlign w:val="subscript"/>
              </w:rPr>
              <w:t>3</w:t>
            </w:r>
          </w:p>
        </w:tc>
      </w:tr>
      <w:tr w:rsidR="001B2FD9" w:rsidRPr="00424228" w:rsidTr="001B2FD9">
        <w:tc>
          <w:tcPr>
            <w:tcW w:w="9221" w:type="dxa"/>
            <w:gridSpan w:val="12"/>
            <w:shd w:val="clear" w:color="auto" w:fill="BFBFBF" w:themeFill="background1" w:themeFillShade="BF"/>
            <w:vAlign w:val="center"/>
          </w:tcPr>
          <w:p w:rsidR="001B2FD9" w:rsidRPr="00424228" w:rsidRDefault="001B2FD9" w:rsidP="00E52A6A">
            <w:pPr>
              <w:autoSpaceDE w:val="0"/>
              <w:autoSpaceDN w:val="0"/>
              <w:adjustRightInd w:val="0"/>
              <w:jc w:val="center"/>
              <w:rPr>
                <w:iCs/>
                <w:sz w:val="20"/>
                <w:szCs w:val="20"/>
              </w:rPr>
            </w:pPr>
            <w:r w:rsidRPr="00424228">
              <w:rPr>
                <w:b/>
                <w:iCs/>
                <w:sz w:val="20"/>
                <w:szCs w:val="20"/>
              </w:rPr>
              <w:t>Symbol klasy dla poszczególnych substancji dla strefy wielkopolskiej</w:t>
            </w:r>
          </w:p>
        </w:tc>
      </w:tr>
      <w:tr w:rsidR="002C08C5" w:rsidRPr="00424228" w:rsidTr="00030EA5">
        <w:tc>
          <w:tcPr>
            <w:tcW w:w="767"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7"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7"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7"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77" w:type="dxa"/>
            <w:shd w:val="clear" w:color="auto" w:fill="FF3300"/>
            <w:vAlign w:val="center"/>
          </w:tcPr>
          <w:p w:rsidR="002C08C5" w:rsidRPr="00424228" w:rsidRDefault="002C08C5" w:rsidP="00BF689C">
            <w:pPr>
              <w:autoSpaceDE w:val="0"/>
              <w:autoSpaceDN w:val="0"/>
              <w:adjustRightInd w:val="0"/>
              <w:jc w:val="center"/>
              <w:rPr>
                <w:iCs/>
                <w:sz w:val="20"/>
                <w:szCs w:val="20"/>
              </w:rPr>
            </w:pPr>
            <w:r w:rsidRPr="00424228">
              <w:rPr>
                <w:iCs/>
                <w:sz w:val="20"/>
                <w:szCs w:val="20"/>
              </w:rPr>
              <w:t>C</w:t>
            </w:r>
          </w:p>
        </w:tc>
        <w:tc>
          <w:tcPr>
            <w:tcW w:w="768" w:type="dxa"/>
            <w:shd w:val="clear" w:color="auto" w:fill="FF3300"/>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C</w:t>
            </w:r>
          </w:p>
        </w:tc>
        <w:tc>
          <w:tcPr>
            <w:tcW w:w="768" w:type="dxa"/>
            <w:shd w:val="clear" w:color="auto" w:fill="FF3300"/>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C</w:t>
            </w:r>
          </w:p>
        </w:tc>
        <w:tc>
          <w:tcPr>
            <w:tcW w:w="768"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8"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8"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8" w:type="dxa"/>
            <w:shd w:val="clear" w:color="auto" w:fill="auto"/>
            <w:vAlign w:val="center"/>
          </w:tcPr>
          <w:p w:rsidR="002C08C5" w:rsidRPr="00424228" w:rsidRDefault="002C08C5" w:rsidP="00E52A6A">
            <w:pPr>
              <w:autoSpaceDE w:val="0"/>
              <w:autoSpaceDN w:val="0"/>
              <w:adjustRightInd w:val="0"/>
              <w:jc w:val="center"/>
              <w:rPr>
                <w:iCs/>
                <w:sz w:val="20"/>
                <w:szCs w:val="20"/>
              </w:rPr>
            </w:pPr>
            <w:r w:rsidRPr="00424228">
              <w:rPr>
                <w:iCs/>
                <w:sz w:val="20"/>
                <w:szCs w:val="20"/>
              </w:rPr>
              <w:t>A</w:t>
            </w:r>
          </w:p>
        </w:tc>
        <w:tc>
          <w:tcPr>
            <w:tcW w:w="768" w:type="dxa"/>
            <w:shd w:val="clear" w:color="auto" w:fill="FF3300"/>
            <w:vAlign w:val="center"/>
          </w:tcPr>
          <w:p w:rsidR="002C08C5" w:rsidRPr="00424228" w:rsidRDefault="00030EA5" w:rsidP="00E52A6A">
            <w:pPr>
              <w:keepNext/>
              <w:autoSpaceDE w:val="0"/>
              <w:autoSpaceDN w:val="0"/>
              <w:adjustRightInd w:val="0"/>
              <w:jc w:val="center"/>
              <w:rPr>
                <w:iCs/>
                <w:sz w:val="20"/>
                <w:szCs w:val="20"/>
              </w:rPr>
            </w:pPr>
            <w:r w:rsidRPr="00424228">
              <w:rPr>
                <w:iCs/>
                <w:sz w:val="20"/>
                <w:szCs w:val="20"/>
              </w:rPr>
              <w:t>C</w:t>
            </w:r>
          </w:p>
        </w:tc>
      </w:tr>
    </w:tbl>
    <w:p w:rsidR="001B2FD9" w:rsidRPr="00424228" w:rsidRDefault="001B2FD9" w:rsidP="0019595F">
      <w:pPr>
        <w:pStyle w:val="Legenda"/>
        <w:spacing w:after="120"/>
        <w:jc w:val="center"/>
        <w:rPr>
          <w:b w:val="0"/>
          <w:color w:val="auto"/>
          <w:sz w:val="20"/>
        </w:rPr>
      </w:pPr>
      <w:r w:rsidRPr="00424228">
        <w:rPr>
          <w:b w:val="0"/>
          <w:color w:val="auto"/>
          <w:sz w:val="20"/>
        </w:rPr>
        <w:t xml:space="preserve">Tabela </w:t>
      </w:r>
      <w:r w:rsidR="00EC6D2B" w:rsidRPr="00424228">
        <w:rPr>
          <w:b w:val="0"/>
          <w:color w:val="auto"/>
          <w:sz w:val="20"/>
        </w:rPr>
        <w:fldChar w:fldCharType="begin"/>
      </w:r>
      <w:r w:rsidRPr="00424228">
        <w:rPr>
          <w:b w:val="0"/>
          <w:color w:val="auto"/>
          <w:sz w:val="20"/>
        </w:rPr>
        <w:instrText xml:space="preserve"> SEQ Tabela \* ARABIC </w:instrText>
      </w:r>
      <w:r w:rsidR="00EC6D2B" w:rsidRPr="00424228">
        <w:rPr>
          <w:b w:val="0"/>
          <w:color w:val="auto"/>
          <w:sz w:val="20"/>
        </w:rPr>
        <w:fldChar w:fldCharType="separate"/>
      </w:r>
      <w:r w:rsidRPr="00424228">
        <w:rPr>
          <w:b w:val="0"/>
          <w:noProof/>
          <w:color w:val="auto"/>
          <w:sz w:val="20"/>
        </w:rPr>
        <w:t>1</w:t>
      </w:r>
      <w:r w:rsidR="00EC6D2B" w:rsidRPr="00424228">
        <w:rPr>
          <w:b w:val="0"/>
          <w:color w:val="auto"/>
          <w:sz w:val="20"/>
        </w:rPr>
        <w:fldChar w:fldCharType="end"/>
      </w:r>
      <w:r w:rsidR="008F3E66" w:rsidRPr="00424228">
        <w:rPr>
          <w:b w:val="0"/>
          <w:color w:val="auto"/>
          <w:sz w:val="20"/>
        </w:rPr>
        <w:t>. Klasyfikacja za rok 201</w:t>
      </w:r>
      <w:r w:rsidR="00171E7F" w:rsidRPr="00424228">
        <w:rPr>
          <w:b w:val="0"/>
          <w:color w:val="auto"/>
          <w:sz w:val="20"/>
        </w:rPr>
        <w:t>6</w:t>
      </w:r>
      <w:r w:rsidRPr="00424228">
        <w:rPr>
          <w:b w:val="0"/>
          <w:color w:val="auto"/>
          <w:sz w:val="20"/>
        </w:rPr>
        <w:t xml:space="preserve"> strefy wielkopolskiej z uwzględnieniem kryteriów określonych w celu ochrony zd</w:t>
      </w:r>
      <w:r w:rsidR="00171E7F" w:rsidRPr="00424228">
        <w:rPr>
          <w:b w:val="0"/>
          <w:color w:val="auto"/>
          <w:sz w:val="20"/>
        </w:rPr>
        <w:t>rowia. Źródło: WIOŚ Poznań. 2017</w:t>
      </w:r>
      <w:r w:rsidRPr="00424228">
        <w:rPr>
          <w:b w:val="0"/>
          <w:color w:val="auto"/>
          <w:sz w:val="20"/>
        </w:rPr>
        <w:t>. Roczna ocena jakości powietrza w Wojewó</w:t>
      </w:r>
      <w:r w:rsidR="00171E7F" w:rsidRPr="00424228">
        <w:rPr>
          <w:b w:val="0"/>
          <w:color w:val="auto"/>
          <w:sz w:val="20"/>
        </w:rPr>
        <w:t>dztwie Wielkopolskim za rok 2016</w:t>
      </w:r>
      <w:r w:rsidRPr="00424228">
        <w:rPr>
          <w:b w:val="0"/>
          <w:color w:val="auto"/>
          <w:sz w:val="20"/>
        </w:rPr>
        <w:t>. Poznań, zmienione.</w:t>
      </w:r>
    </w:p>
    <w:p w:rsidR="002D5A0C" w:rsidRPr="00424228" w:rsidRDefault="001B2FD9" w:rsidP="003A6A81">
      <w:pPr>
        <w:autoSpaceDE w:val="0"/>
        <w:autoSpaceDN w:val="0"/>
        <w:adjustRightInd w:val="0"/>
        <w:spacing w:line="276" w:lineRule="auto"/>
        <w:ind w:firstLine="567"/>
        <w:jc w:val="both"/>
        <w:rPr>
          <w:iCs/>
        </w:rPr>
      </w:pPr>
      <w:r w:rsidRPr="00424228">
        <w:rPr>
          <w:iCs/>
        </w:rPr>
        <w:t xml:space="preserve">Według najnowszej rocznej oceny jakości powietrza </w:t>
      </w:r>
      <w:r w:rsidRPr="00424228">
        <w:rPr>
          <w:i/>
          <w:iCs/>
          <w:u w:val="single"/>
        </w:rPr>
        <w:t>pod kątem ochrony roślin</w:t>
      </w:r>
      <w:r w:rsidRPr="00424228">
        <w:rPr>
          <w:iCs/>
        </w:rPr>
        <w:t xml:space="preserve"> za rok 201</w:t>
      </w:r>
      <w:r w:rsidR="00171E7F" w:rsidRPr="00424228">
        <w:rPr>
          <w:iCs/>
        </w:rPr>
        <w:t>6</w:t>
      </w:r>
      <w:r w:rsidRPr="00424228">
        <w:rPr>
          <w:rStyle w:val="Odwoanieprzypisudolnego"/>
          <w:iCs/>
        </w:rPr>
        <w:footnoteReference w:id="20"/>
      </w:r>
      <w:r w:rsidRPr="00424228">
        <w:rPr>
          <w:iCs/>
        </w:rPr>
        <w:t xml:space="preserve"> strefa wielkopolska cechuje się dobrą jakością powietrza. W efekcie oceny </w:t>
      </w:r>
      <w:r w:rsidR="00171E7F" w:rsidRPr="00424228">
        <w:rPr>
          <w:iCs/>
        </w:rPr>
        <w:t>przeprowadzonej dla 2016</w:t>
      </w:r>
      <w:r w:rsidRPr="00424228">
        <w:rPr>
          <w:iCs/>
        </w:rPr>
        <w:t xml:space="preserve"> roku dla ozonu, dwutlenku siarki i tlenków azotu strefę wielkopolską zaliczono do klasy A. Podsumowanie badań WIOŚ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8"/>
        <w:gridCol w:w="3081"/>
        <w:gridCol w:w="3072"/>
      </w:tblGrid>
      <w:tr w:rsidR="001B2FD9" w:rsidRPr="00424228" w:rsidTr="001B2FD9">
        <w:tc>
          <w:tcPr>
            <w:tcW w:w="9221" w:type="dxa"/>
            <w:gridSpan w:val="3"/>
            <w:shd w:val="clear" w:color="auto" w:fill="BFBFBF" w:themeFill="background1" w:themeFillShade="BF"/>
            <w:vAlign w:val="center"/>
          </w:tcPr>
          <w:p w:rsidR="001B2FD9" w:rsidRPr="00424228" w:rsidRDefault="001B2FD9" w:rsidP="002D5A0C">
            <w:pPr>
              <w:keepNext/>
              <w:autoSpaceDE w:val="0"/>
              <w:autoSpaceDN w:val="0"/>
              <w:adjustRightInd w:val="0"/>
              <w:jc w:val="center"/>
              <w:rPr>
                <w:b/>
                <w:iCs/>
                <w:sz w:val="20"/>
                <w:szCs w:val="20"/>
              </w:rPr>
            </w:pPr>
            <w:r w:rsidRPr="00424228">
              <w:rPr>
                <w:b/>
                <w:iCs/>
                <w:sz w:val="20"/>
                <w:szCs w:val="20"/>
              </w:rPr>
              <w:t>Rodzaj substancji badanej</w:t>
            </w:r>
          </w:p>
        </w:tc>
      </w:tr>
      <w:tr w:rsidR="001B2FD9" w:rsidRPr="00424228" w:rsidTr="001B2FD9">
        <w:tc>
          <w:tcPr>
            <w:tcW w:w="3068" w:type="dxa"/>
            <w:shd w:val="clear" w:color="auto" w:fill="D9D9D9" w:themeFill="background1" w:themeFillShade="D9"/>
            <w:vAlign w:val="center"/>
          </w:tcPr>
          <w:p w:rsidR="001B2FD9" w:rsidRPr="00424228" w:rsidRDefault="001B2FD9" w:rsidP="002D5A0C">
            <w:pPr>
              <w:keepNext/>
              <w:autoSpaceDE w:val="0"/>
              <w:autoSpaceDN w:val="0"/>
              <w:adjustRightInd w:val="0"/>
              <w:jc w:val="center"/>
              <w:rPr>
                <w:iCs/>
                <w:sz w:val="20"/>
                <w:szCs w:val="20"/>
              </w:rPr>
            </w:pPr>
            <w:proofErr w:type="spellStart"/>
            <w:r w:rsidRPr="00424228">
              <w:rPr>
                <w:rFonts w:eastAsia="Calibri"/>
                <w:b/>
                <w:bCs/>
                <w:sz w:val="20"/>
                <w:szCs w:val="20"/>
              </w:rPr>
              <w:t>NO</w:t>
            </w:r>
            <w:r w:rsidRPr="00424228">
              <w:rPr>
                <w:rFonts w:eastAsia="Calibri"/>
                <w:b/>
                <w:bCs/>
                <w:sz w:val="20"/>
                <w:szCs w:val="20"/>
                <w:vertAlign w:val="subscript"/>
              </w:rPr>
              <w:t>x</w:t>
            </w:r>
            <w:proofErr w:type="spellEnd"/>
          </w:p>
        </w:tc>
        <w:tc>
          <w:tcPr>
            <w:tcW w:w="3081" w:type="dxa"/>
            <w:shd w:val="clear" w:color="auto" w:fill="D9D9D9" w:themeFill="background1" w:themeFillShade="D9"/>
            <w:vAlign w:val="center"/>
          </w:tcPr>
          <w:p w:rsidR="001B2FD9" w:rsidRPr="00424228" w:rsidRDefault="001B2FD9" w:rsidP="002D5A0C">
            <w:pPr>
              <w:keepNext/>
              <w:autoSpaceDE w:val="0"/>
              <w:autoSpaceDN w:val="0"/>
              <w:adjustRightInd w:val="0"/>
              <w:jc w:val="center"/>
              <w:rPr>
                <w:iCs/>
                <w:sz w:val="20"/>
                <w:szCs w:val="20"/>
              </w:rPr>
            </w:pPr>
            <w:r w:rsidRPr="00424228">
              <w:rPr>
                <w:rFonts w:eastAsia="Calibri"/>
                <w:b/>
                <w:bCs/>
                <w:sz w:val="20"/>
                <w:szCs w:val="20"/>
              </w:rPr>
              <w:t>SO</w:t>
            </w:r>
            <w:r w:rsidRPr="00424228">
              <w:rPr>
                <w:rFonts w:eastAsia="Calibri"/>
                <w:b/>
                <w:bCs/>
                <w:sz w:val="20"/>
                <w:szCs w:val="20"/>
                <w:vertAlign w:val="subscript"/>
              </w:rPr>
              <w:t>2</w:t>
            </w:r>
          </w:p>
        </w:tc>
        <w:tc>
          <w:tcPr>
            <w:tcW w:w="3072" w:type="dxa"/>
            <w:shd w:val="clear" w:color="auto" w:fill="D9D9D9" w:themeFill="background1" w:themeFillShade="D9"/>
            <w:vAlign w:val="center"/>
          </w:tcPr>
          <w:p w:rsidR="001B2FD9" w:rsidRPr="00424228" w:rsidRDefault="001B2FD9" w:rsidP="002D5A0C">
            <w:pPr>
              <w:keepNext/>
              <w:autoSpaceDE w:val="0"/>
              <w:autoSpaceDN w:val="0"/>
              <w:adjustRightInd w:val="0"/>
              <w:jc w:val="center"/>
              <w:rPr>
                <w:iCs/>
                <w:sz w:val="20"/>
                <w:szCs w:val="20"/>
              </w:rPr>
            </w:pPr>
            <w:r w:rsidRPr="00424228">
              <w:rPr>
                <w:rFonts w:eastAsia="Calibri"/>
                <w:b/>
                <w:bCs/>
                <w:sz w:val="20"/>
                <w:szCs w:val="20"/>
              </w:rPr>
              <w:t>O</w:t>
            </w:r>
            <w:r w:rsidRPr="00424228">
              <w:rPr>
                <w:rFonts w:eastAsia="Calibri"/>
                <w:b/>
                <w:bCs/>
                <w:sz w:val="20"/>
                <w:szCs w:val="20"/>
                <w:vertAlign w:val="subscript"/>
              </w:rPr>
              <w:t>3</w:t>
            </w:r>
          </w:p>
        </w:tc>
      </w:tr>
      <w:tr w:rsidR="001B2FD9" w:rsidRPr="00424228" w:rsidTr="001B2FD9">
        <w:tc>
          <w:tcPr>
            <w:tcW w:w="9221" w:type="dxa"/>
            <w:gridSpan w:val="3"/>
            <w:shd w:val="clear" w:color="auto" w:fill="BFBFBF" w:themeFill="background1" w:themeFillShade="BF"/>
            <w:vAlign w:val="center"/>
          </w:tcPr>
          <w:p w:rsidR="001B2FD9" w:rsidRPr="00424228" w:rsidRDefault="001B2FD9" w:rsidP="002D5A0C">
            <w:pPr>
              <w:keepNext/>
              <w:autoSpaceDE w:val="0"/>
              <w:autoSpaceDN w:val="0"/>
              <w:adjustRightInd w:val="0"/>
              <w:jc w:val="center"/>
              <w:rPr>
                <w:iCs/>
                <w:sz w:val="20"/>
                <w:szCs w:val="20"/>
              </w:rPr>
            </w:pPr>
            <w:r w:rsidRPr="00424228">
              <w:rPr>
                <w:b/>
                <w:iCs/>
                <w:sz w:val="20"/>
                <w:szCs w:val="20"/>
              </w:rPr>
              <w:t>Symbol klasy dla poszczególnych substancji dla strefy wielkopolskiej</w:t>
            </w:r>
          </w:p>
        </w:tc>
      </w:tr>
      <w:tr w:rsidR="001B2FD9" w:rsidRPr="00424228" w:rsidTr="00E52A6A">
        <w:tc>
          <w:tcPr>
            <w:tcW w:w="3068" w:type="dxa"/>
            <w:shd w:val="clear" w:color="auto" w:fill="auto"/>
            <w:vAlign w:val="center"/>
          </w:tcPr>
          <w:p w:rsidR="001B2FD9" w:rsidRPr="00424228" w:rsidRDefault="001B2FD9" w:rsidP="002D5A0C">
            <w:pPr>
              <w:keepNext/>
              <w:autoSpaceDE w:val="0"/>
              <w:autoSpaceDN w:val="0"/>
              <w:adjustRightInd w:val="0"/>
              <w:jc w:val="center"/>
              <w:rPr>
                <w:iCs/>
                <w:sz w:val="20"/>
                <w:szCs w:val="20"/>
              </w:rPr>
            </w:pPr>
            <w:r w:rsidRPr="00424228">
              <w:rPr>
                <w:iCs/>
                <w:sz w:val="20"/>
                <w:szCs w:val="20"/>
              </w:rPr>
              <w:t>A</w:t>
            </w:r>
          </w:p>
        </w:tc>
        <w:tc>
          <w:tcPr>
            <w:tcW w:w="3081" w:type="dxa"/>
            <w:shd w:val="clear" w:color="auto" w:fill="auto"/>
            <w:vAlign w:val="center"/>
          </w:tcPr>
          <w:p w:rsidR="001B2FD9" w:rsidRPr="00424228" w:rsidRDefault="001B2FD9" w:rsidP="002D5A0C">
            <w:pPr>
              <w:keepNext/>
              <w:autoSpaceDE w:val="0"/>
              <w:autoSpaceDN w:val="0"/>
              <w:adjustRightInd w:val="0"/>
              <w:jc w:val="center"/>
              <w:rPr>
                <w:iCs/>
                <w:sz w:val="20"/>
                <w:szCs w:val="20"/>
              </w:rPr>
            </w:pPr>
            <w:r w:rsidRPr="00424228">
              <w:rPr>
                <w:iCs/>
                <w:sz w:val="20"/>
                <w:szCs w:val="20"/>
              </w:rPr>
              <w:t>A</w:t>
            </w:r>
          </w:p>
        </w:tc>
        <w:tc>
          <w:tcPr>
            <w:tcW w:w="3072" w:type="dxa"/>
            <w:shd w:val="clear" w:color="auto" w:fill="auto"/>
            <w:vAlign w:val="center"/>
          </w:tcPr>
          <w:p w:rsidR="001B2FD9" w:rsidRPr="00424228" w:rsidRDefault="001B2FD9" w:rsidP="002D5A0C">
            <w:pPr>
              <w:keepNext/>
              <w:autoSpaceDE w:val="0"/>
              <w:autoSpaceDN w:val="0"/>
              <w:adjustRightInd w:val="0"/>
              <w:jc w:val="center"/>
              <w:rPr>
                <w:iCs/>
                <w:sz w:val="20"/>
                <w:szCs w:val="20"/>
              </w:rPr>
            </w:pPr>
            <w:r w:rsidRPr="00424228">
              <w:rPr>
                <w:iCs/>
                <w:sz w:val="20"/>
                <w:szCs w:val="20"/>
              </w:rPr>
              <w:t>A</w:t>
            </w:r>
          </w:p>
        </w:tc>
      </w:tr>
    </w:tbl>
    <w:p w:rsidR="001B2FD9" w:rsidRPr="00424228" w:rsidRDefault="001B2FD9" w:rsidP="002D5A0C">
      <w:pPr>
        <w:pStyle w:val="Legenda"/>
        <w:keepNext/>
        <w:spacing w:after="120"/>
        <w:jc w:val="center"/>
        <w:rPr>
          <w:b w:val="0"/>
          <w:color w:val="auto"/>
          <w:sz w:val="20"/>
        </w:rPr>
      </w:pPr>
      <w:r w:rsidRPr="00424228">
        <w:rPr>
          <w:b w:val="0"/>
          <w:color w:val="auto"/>
          <w:sz w:val="20"/>
        </w:rPr>
        <w:t xml:space="preserve">Tabela </w:t>
      </w:r>
      <w:r w:rsidR="00EC6D2B" w:rsidRPr="00424228">
        <w:rPr>
          <w:b w:val="0"/>
          <w:color w:val="auto"/>
          <w:sz w:val="20"/>
        </w:rPr>
        <w:fldChar w:fldCharType="begin"/>
      </w:r>
      <w:r w:rsidRPr="00424228">
        <w:rPr>
          <w:b w:val="0"/>
          <w:color w:val="auto"/>
          <w:sz w:val="20"/>
        </w:rPr>
        <w:instrText xml:space="preserve"> SEQ Tabela \* ARABIC </w:instrText>
      </w:r>
      <w:r w:rsidR="00EC6D2B" w:rsidRPr="00424228">
        <w:rPr>
          <w:b w:val="0"/>
          <w:color w:val="auto"/>
          <w:sz w:val="20"/>
        </w:rPr>
        <w:fldChar w:fldCharType="separate"/>
      </w:r>
      <w:r w:rsidRPr="00424228">
        <w:rPr>
          <w:b w:val="0"/>
          <w:noProof/>
          <w:color w:val="auto"/>
          <w:sz w:val="20"/>
        </w:rPr>
        <w:t>2</w:t>
      </w:r>
      <w:r w:rsidR="00EC6D2B" w:rsidRPr="00424228">
        <w:rPr>
          <w:b w:val="0"/>
          <w:color w:val="auto"/>
          <w:sz w:val="20"/>
        </w:rPr>
        <w:fldChar w:fldCharType="end"/>
      </w:r>
      <w:r w:rsidR="00171E7F" w:rsidRPr="00424228">
        <w:rPr>
          <w:b w:val="0"/>
          <w:color w:val="auto"/>
          <w:sz w:val="20"/>
        </w:rPr>
        <w:t>. Klasyfikacja za rok 2016</w:t>
      </w:r>
      <w:r w:rsidRPr="00424228">
        <w:rPr>
          <w:b w:val="0"/>
          <w:color w:val="auto"/>
          <w:sz w:val="20"/>
        </w:rPr>
        <w:t xml:space="preserve"> strefy wielkopolskiej z uwzględnieniem kryteriów określonych w celu ochrony r</w:t>
      </w:r>
      <w:r w:rsidR="00171E7F" w:rsidRPr="00424228">
        <w:rPr>
          <w:b w:val="0"/>
          <w:color w:val="auto"/>
          <w:sz w:val="20"/>
        </w:rPr>
        <w:t>oślin. Źródło: WIOŚ Poznań. 2017</w:t>
      </w:r>
      <w:r w:rsidRPr="00424228">
        <w:rPr>
          <w:b w:val="0"/>
          <w:color w:val="auto"/>
          <w:sz w:val="20"/>
        </w:rPr>
        <w:t>. Roczna ocena jakości powietrza w Wojewó</w:t>
      </w:r>
      <w:r w:rsidR="00171E7F" w:rsidRPr="00424228">
        <w:rPr>
          <w:b w:val="0"/>
          <w:color w:val="auto"/>
          <w:sz w:val="20"/>
        </w:rPr>
        <w:t>dztwie Wielkopolskim za rok 2016</w:t>
      </w:r>
      <w:r w:rsidRPr="00424228">
        <w:rPr>
          <w:b w:val="0"/>
          <w:color w:val="auto"/>
          <w:sz w:val="20"/>
        </w:rPr>
        <w:t>. Poznań, zmienione.</w:t>
      </w:r>
    </w:p>
    <w:p w:rsidR="001B2FD9" w:rsidRPr="00424228" w:rsidRDefault="001B2FD9" w:rsidP="001B2FD9">
      <w:pPr>
        <w:autoSpaceDE w:val="0"/>
        <w:autoSpaceDN w:val="0"/>
        <w:adjustRightInd w:val="0"/>
        <w:spacing w:line="276" w:lineRule="auto"/>
        <w:ind w:firstLine="576"/>
        <w:jc w:val="both"/>
        <w:rPr>
          <w:iCs/>
        </w:rPr>
      </w:pPr>
      <w:r w:rsidRPr="00424228">
        <w:rPr>
          <w:iCs/>
        </w:rPr>
        <w:t>Do potencjalnych źródeł zanieczyszczenia atmosfery w rejonie obszaru opracowania należą:</w:t>
      </w:r>
    </w:p>
    <w:p w:rsidR="001B2FD9" w:rsidRPr="00424228" w:rsidRDefault="001B2FD9" w:rsidP="00F53DB0">
      <w:pPr>
        <w:numPr>
          <w:ilvl w:val="0"/>
          <w:numId w:val="3"/>
        </w:numPr>
        <w:autoSpaceDE w:val="0"/>
        <w:autoSpaceDN w:val="0"/>
        <w:adjustRightInd w:val="0"/>
        <w:spacing w:line="276" w:lineRule="auto"/>
        <w:jc w:val="both"/>
        <w:rPr>
          <w:iCs/>
        </w:rPr>
      </w:pPr>
      <w:r w:rsidRPr="00424228">
        <w:rPr>
          <w:iCs/>
        </w:rPr>
        <w:t>lokalne kotłownie;</w:t>
      </w:r>
    </w:p>
    <w:p w:rsidR="001B2FD9" w:rsidRPr="00424228" w:rsidRDefault="001B2FD9" w:rsidP="00F53DB0">
      <w:pPr>
        <w:numPr>
          <w:ilvl w:val="0"/>
          <w:numId w:val="3"/>
        </w:numPr>
        <w:autoSpaceDE w:val="0"/>
        <w:autoSpaceDN w:val="0"/>
        <w:adjustRightInd w:val="0"/>
        <w:spacing w:line="276" w:lineRule="auto"/>
        <w:jc w:val="both"/>
        <w:rPr>
          <w:iCs/>
        </w:rPr>
      </w:pPr>
      <w:r w:rsidRPr="00424228">
        <w:rPr>
          <w:iCs/>
        </w:rPr>
        <w:t>paleniska domowe;</w:t>
      </w:r>
    </w:p>
    <w:p w:rsidR="001B2FD9" w:rsidRPr="00424228" w:rsidRDefault="001B2FD9" w:rsidP="00F53DB0">
      <w:pPr>
        <w:numPr>
          <w:ilvl w:val="0"/>
          <w:numId w:val="3"/>
        </w:numPr>
        <w:autoSpaceDE w:val="0"/>
        <w:autoSpaceDN w:val="0"/>
        <w:adjustRightInd w:val="0"/>
        <w:spacing w:line="276" w:lineRule="auto"/>
        <w:jc w:val="both"/>
        <w:rPr>
          <w:iCs/>
        </w:rPr>
      </w:pPr>
      <w:r w:rsidRPr="00424228">
        <w:rPr>
          <w:iCs/>
        </w:rPr>
        <w:t>emisja zanieczyszczeń komunikacyjnych;</w:t>
      </w:r>
    </w:p>
    <w:p w:rsidR="001B2FD9" w:rsidRPr="00424228" w:rsidRDefault="001B2FD9" w:rsidP="001B2FD9">
      <w:pPr>
        <w:autoSpaceDE w:val="0"/>
        <w:autoSpaceDN w:val="0"/>
        <w:adjustRightInd w:val="0"/>
        <w:spacing w:line="276" w:lineRule="auto"/>
        <w:jc w:val="both"/>
        <w:rPr>
          <w:iCs/>
        </w:rPr>
      </w:pPr>
      <w:r w:rsidRPr="00424228">
        <w:rPr>
          <w:iCs/>
        </w:rPr>
        <w:t>(4) emisja niezorganizowana pyłów z terenów pozbawionych roślinności (np. drogi gruntowe, okresowo grunty orne).</w:t>
      </w:r>
    </w:p>
    <w:p w:rsidR="001B2FD9" w:rsidRPr="00424228" w:rsidRDefault="001B2FD9" w:rsidP="009342AA">
      <w:pPr>
        <w:autoSpaceDE w:val="0"/>
        <w:autoSpaceDN w:val="0"/>
        <w:adjustRightInd w:val="0"/>
        <w:spacing w:line="276" w:lineRule="auto"/>
        <w:ind w:firstLine="567"/>
        <w:jc w:val="both"/>
      </w:pPr>
      <w:r w:rsidRPr="00424228">
        <w:rPr>
          <w:iCs/>
        </w:rPr>
        <w:t xml:space="preserve">Ogólnie, dla omawianego obszaru </w:t>
      </w:r>
      <w:r w:rsidRPr="00424228">
        <w:t>głównymi źródłami emisji zanieczyszczeń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rsidR="001B2FD9" w:rsidRPr="00424228" w:rsidRDefault="001B2FD9" w:rsidP="009342AA">
      <w:pPr>
        <w:autoSpaceDE w:val="0"/>
        <w:autoSpaceDN w:val="0"/>
        <w:adjustRightInd w:val="0"/>
        <w:spacing w:line="276" w:lineRule="auto"/>
        <w:ind w:firstLine="567"/>
        <w:jc w:val="both"/>
      </w:pPr>
      <w:r w:rsidRPr="00424228">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rsidR="005A7A4A" w:rsidRPr="00424228" w:rsidRDefault="001B2FD9" w:rsidP="009342AA">
      <w:pPr>
        <w:autoSpaceDE w:val="0"/>
        <w:autoSpaceDN w:val="0"/>
        <w:adjustRightInd w:val="0"/>
        <w:spacing w:line="276" w:lineRule="auto"/>
        <w:ind w:firstLine="567"/>
        <w:jc w:val="both"/>
      </w:pPr>
      <w:r w:rsidRPr="00424228">
        <w:lastRenderedPageBreak/>
        <w:t>Podsumowując, należy stwierdzić, iż na jakość powietrza na omawianym terenie, mają wpływ tereny zabudowy oraz pora roku. Jakość powietrza pogarsza się w miesiącach zimowych, w s</w:t>
      </w:r>
      <w:r w:rsidR="00255244" w:rsidRPr="00424228">
        <w:t>ezonie grzewczym, gdzie oprócz</w:t>
      </w:r>
      <w:r w:rsidR="0007509F" w:rsidRPr="00424228">
        <w:t xml:space="preserve"> </w:t>
      </w:r>
      <w:r w:rsidRPr="00424228">
        <w:t>emisji ze źródeł komunikacyjnych występuje emisja ze źródeł spalania paliw, szczególnie stałych. Na </w:t>
      </w:r>
      <w:r w:rsidR="00B87A57" w:rsidRPr="00424228">
        <w:t>omawianym obszarze panują</w:t>
      </w:r>
      <w:r w:rsidR="00B27D66">
        <w:t xml:space="preserve"> </w:t>
      </w:r>
      <w:r w:rsidR="00424228">
        <w:t xml:space="preserve">bardzo </w:t>
      </w:r>
      <w:r w:rsidRPr="00424228">
        <w:t>dobre war</w:t>
      </w:r>
      <w:r w:rsidR="00B87A57" w:rsidRPr="00424228">
        <w:t>unki dla cyrkulacji powietrza,</w:t>
      </w:r>
      <w:r w:rsidRPr="00424228">
        <w:t xml:space="preserve"> stąd jakość powietrza jest dość dobra, a jej zagrożenia stosunkowo niskie.</w:t>
      </w:r>
    </w:p>
    <w:p w:rsidR="0011467D" w:rsidRPr="00CB0FDA" w:rsidRDefault="0011467D" w:rsidP="0011467D">
      <w:pPr>
        <w:pStyle w:val="Nagwek3"/>
      </w:pPr>
      <w:bookmarkStart w:id="39" w:name="_Toc498323802"/>
      <w:r w:rsidRPr="00CB0FDA">
        <w:t>Stan jakości wód powierzchniowych i podziemnych oraz zagrożenia dla nich</w:t>
      </w:r>
      <w:bookmarkEnd w:id="39"/>
    </w:p>
    <w:p w:rsidR="00CB0FDA" w:rsidRDefault="00CB0FDA" w:rsidP="00343F68">
      <w:pPr>
        <w:spacing w:line="276" w:lineRule="auto"/>
        <w:ind w:firstLine="567"/>
        <w:jc w:val="both"/>
        <w:rPr>
          <w:color w:val="FF0000"/>
        </w:rPr>
      </w:pPr>
      <w:r w:rsidRPr="009D585A">
        <w:t>Na obszarze objętym projektem mpzp występują niewielkie rowy melioracyjne.</w:t>
      </w:r>
    </w:p>
    <w:p w:rsidR="00347D8D" w:rsidRPr="00CB0FDA" w:rsidRDefault="00343F68" w:rsidP="00343F68">
      <w:pPr>
        <w:spacing w:line="276" w:lineRule="auto"/>
        <w:ind w:firstLine="567"/>
        <w:jc w:val="both"/>
      </w:pPr>
      <w:r w:rsidRPr="00CB0FDA">
        <w:t>Obszar objęty projektem mpzp położony jest w ramach JCWP „</w:t>
      </w:r>
      <w:r w:rsidR="00CB0FDA" w:rsidRPr="00CB0FDA">
        <w:t>Zaganka</w:t>
      </w:r>
      <w:r w:rsidRPr="00CB0FDA">
        <w:t>” (</w:t>
      </w:r>
      <w:r w:rsidR="00CB0FDA" w:rsidRPr="00CB0FDA">
        <w:t>PLRW600016186949</w:t>
      </w:r>
      <w:r w:rsidRPr="00CB0FDA">
        <w:t>). Zgodnie z informacjami podanymi w „Planie gospodarowania wodami na obszarze dorzecza Odry”</w:t>
      </w:r>
      <w:r w:rsidRPr="00CB0FDA">
        <w:rPr>
          <w:vertAlign w:val="superscript"/>
        </w:rPr>
        <w:footnoteReference w:id="21"/>
      </w:r>
      <w:r w:rsidRPr="00CB0FDA">
        <w:t>, stan ww. JCWP jest zły. Niestety, JCWP jest zagrożony nieosiągnięciem celów środowiskowych. Osiągnięcie stanu</w:t>
      </w:r>
      <w:r w:rsidR="00CB0FDA">
        <w:t xml:space="preserve"> dobrego wyznaczone jest do 2021</w:t>
      </w:r>
      <w:r w:rsidRPr="00CB0FDA">
        <w:t xml:space="preserve"> roku. </w:t>
      </w:r>
      <w:r w:rsidR="00CB0FDA" w:rsidRPr="005B5BF7">
        <w:t>Natomiast stan chemiczny oraz potencjał ekologiczny jest dobry.</w:t>
      </w:r>
    </w:p>
    <w:p w:rsidR="00CB0FDA" w:rsidRPr="00B64256" w:rsidRDefault="00CB0FDA" w:rsidP="00CB0FDA">
      <w:pPr>
        <w:spacing w:line="276" w:lineRule="auto"/>
        <w:ind w:firstLine="567"/>
        <w:jc w:val="both"/>
      </w:pPr>
      <w:r w:rsidRPr="005B5BF7">
        <w:t xml:space="preserve">Na obszarze opracowania występuje JCWPd nr </w:t>
      </w:r>
      <w:r>
        <w:t>42</w:t>
      </w:r>
      <w:r w:rsidRPr="005B5BF7">
        <w:t>. W 2016 r. oceniano wody JCWPd</w:t>
      </w:r>
      <w:r w:rsidRPr="00B64256">
        <w:t xml:space="preserve"> nr </w:t>
      </w:r>
      <w:r w:rsidR="00BB6B11">
        <w:t>42</w:t>
      </w:r>
      <w:r w:rsidRPr="00B64256">
        <w:t xml:space="preserve"> w miejscowości </w:t>
      </w:r>
      <w:r w:rsidR="00BB6B11">
        <w:t>Miączynek</w:t>
      </w:r>
      <w:r w:rsidRPr="00B64256">
        <w:t xml:space="preserve">, gm. </w:t>
      </w:r>
      <w:r w:rsidR="00BB6B11">
        <w:t>Skoki</w:t>
      </w:r>
      <w:r w:rsidRPr="00B64256">
        <w:t xml:space="preserve"> w powiecie </w:t>
      </w:r>
      <w:r w:rsidR="00BB6B11">
        <w:t xml:space="preserve">wągrowieckim. </w:t>
      </w:r>
      <w:r w:rsidRPr="00B64256">
        <w:t>Na podstawie badań przeprowadzonych przez WIOŚ w Poznaniu</w:t>
      </w:r>
      <w:r w:rsidRPr="00B64256">
        <w:rPr>
          <w:rStyle w:val="Odwoanieprzypisudolnego"/>
        </w:rPr>
        <w:footnoteReference w:id="22"/>
      </w:r>
      <w:r w:rsidRPr="00B64256">
        <w:t xml:space="preserve">, stwierdza się, że głębokość do warstwy wodonośnej w punkcie o napiętym zwierciadle wynosi </w:t>
      </w:r>
      <w:r w:rsidR="00BB6B11">
        <w:t>3,7</w:t>
      </w:r>
      <w:r>
        <w:t xml:space="preserve">0 </w:t>
      </w:r>
      <w:r w:rsidRPr="00B64256">
        <w:t xml:space="preserve">m. Na podstawie badań określono klasę jakości wskaźników fizyczno-chemicznych oraz końcową klasę jakości jako </w:t>
      </w:r>
      <w:r w:rsidR="00BB6B11" w:rsidRPr="00FC6AC7">
        <w:t>III</w:t>
      </w:r>
      <w:r w:rsidR="00BB6B11">
        <w:t xml:space="preserve"> </w:t>
      </w:r>
      <w:r w:rsidR="00BB6B11">
        <w:softHyphen/>
        <w:t>– wody zadowalającej jakości</w:t>
      </w:r>
      <w:r w:rsidR="00BB6B11" w:rsidRPr="0062449B">
        <w:t>.</w:t>
      </w:r>
      <w:r w:rsidR="00BB6B11" w:rsidRPr="0062449B">
        <w:rPr>
          <w:rStyle w:val="Odwoanieprzypisudolnego"/>
        </w:rPr>
        <w:footnoteReference w:id="23"/>
      </w:r>
      <w:r w:rsidRPr="00B64256">
        <w:t xml:space="preserve"> Natomiast tan chemiczny oraz stan ilościowy oceniany jest jako dobry. Nie wykazuje się zagrożenie dla nieosiągnięcia celów środowiskowych.</w:t>
      </w:r>
      <w:r w:rsidRPr="00B64256">
        <w:rPr>
          <w:rStyle w:val="Odwoanieprzypisudolnego"/>
        </w:rPr>
        <w:t xml:space="preserve"> </w:t>
      </w:r>
      <w:r w:rsidRPr="00B64256">
        <w:rPr>
          <w:rStyle w:val="Odwoanieprzypisudolnego"/>
        </w:rPr>
        <w:footnoteReference w:id="24"/>
      </w:r>
    </w:p>
    <w:p w:rsidR="00347D8D" w:rsidRPr="00216965" w:rsidRDefault="00347D8D" w:rsidP="00347D8D">
      <w:pPr>
        <w:spacing w:line="276" w:lineRule="auto"/>
        <w:ind w:firstLine="567"/>
        <w:jc w:val="both"/>
      </w:pPr>
      <w:r w:rsidRPr="00216965">
        <w:t xml:space="preserve">Zagrożeniem dla jakości wód powierzchniowych i podziemnych w gminie </w:t>
      </w:r>
      <w:r w:rsidR="00216965" w:rsidRPr="00216965">
        <w:t>Oborniki</w:t>
      </w:r>
      <w:r w:rsidRPr="00216965">
        <w:t>, obok niedostatecznego poziomu kanalizacji, są spływy powierzchniowe związków pochodzących ze środków ochrony roślin oraz z nawozów mineralnych.</w:t>
      </w:r>
    </w:p>
    <w:p w:rsidR="00347D8D" w:rsidRPr="00216965" w:rsidRDefault="00347D8D" w:rsidP="00347D8D">
      <w:pPr>
        <w:spacing w:line="276" w:lineRule="auto"/>
        <w:ind w:firstLine="567"/>
        <w:jc w:val="both"/>
      </w:pPr>
      <w:r w:rsidRPr="00216965">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rozporządzenia w sprawie sposobu klasyfikacji stanu jednolitych części wód powierzchniowych (Dz. U. z 2016 r.</w:t>
      </w:r>
      <w:r w:rsidR="009A6289" w:rsidRPr="00216965">
        <w:t>,</w:t>
      </w:r>
      <w:r w:rsidRPr="00216965">
        <w:t xml:space="preserve"> poz. 1187) oraz wg rozporządzenia w sprawie kryteriów sposobu klasyfikacji stanu jednolitych części wód podziemnych (Dz. U. z 2016 r.</w:t>
      </w:r>
      <w:r w:rsidR="009A6289" w:rsidRPr="00216965">
        <w:t>,</w:t>
      </w:r>
      <w:r w:rsidRPr="00216965">
        <w:t xml:space="preserve"> poz. 85). 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w:t>
      </w:r>
      <w:r w:rsidR="00216965" w:rsidRPr="00216965">
        <w:t>Oborniki</w:t>
      </w:r>
      <w:r w:rsidRPr="00216965">
        <w:t xml:space="preserve"> są:</w:t>
      </w:r>
    </w:p>
    <w:p w:rsidR="00347D8D" w:rsidRPr="00216965" w:rsidRDefault="00347D8D" w:rsidP="00F53DB0">
      <w:pPr>
        <w:pStyle w:val="Akapitzlist"/>
        <w:numPr>
          <w:ilvl w:val="0"/>
          <w:numId w:val="11"/>
        </w:numPr>
        <w:spacing w:line="276" w:lineRule="auto"/>
        <w:ind w:left="426"/>
        <w:jc w:val="both"/>
      </w:pPr>
      <w:r w:rsidRPr="00216965">
        <w:t>zapobieganie dopływowi lub ograniczenia dopływu zanieczyszczeń do wód</w:t>
      </w:r>
      <w:r w:rsidR="00656573" w:rsidRPr="00216965">
        <w:t xml:space="preserve"> powierzchniowych i podziemnych;</w:t>
      </w:r>
    </w:p>
    <w:p w:rsidR="00347D8D" w:rsidRPr="00216965" w:rsidRDefault="00347D8D" w:rsidP="00F53DB0">
      <w:pPr>
        <w:pStyle w:val="Akapitzlist"/>
        <w:numPr>
          <w:ilvl w:val="1"/>
          <w:numId w:val="26"/>
        </w:numPr>
        <w:spacing w:line="276" w:lineRule="auto"/>
        <w:ind w:left="426"/>
        <w:jc w:val="both"/>
      </w:pPr>
      <w:r w:rsidRPr="00216965">
        <w:lastRenderedPageBreak/>
        <w:t>zapobieganie pogorszeniu oraz poprawa ich stanu;</w:t>
      </w:r>
    </w:p>
    <w:p w:rsidR="00656573" w:rsidRPr="00216965" w:rsidRDefault="00656573" w:rsidP="00F53DB0">
      <w:pPr>
        <w:pStyle w:val="Akapitzlist"/>
        <w:numPr>
          <w:ilvl w:val="1"/>
          <w:numId w:val="26"/>
        </w:numPr>
        <w:spacing w:line="276" w:lineRule="auto"/>
        <w:ind w:left="426"/>
        <w:jc w:val="both"/>
      </w:pPr>
      <w:r w:rsidRPr="00216965">
        <w:t>ochrona i podejmowanie działań naprawczych;</w:t>
      </w:r>
    </w:p>
    <w:p w:rsidR="00347D8D" w:rsidRPr="00216965" w:rsidRDefault="00347D8D" w:rsidP="00F53DB0">
      <w:pPr>
        <w:pStyle w:val="Akapitzlist"/>
        <w:numPr>
          <w:ilvl w:val="0"/>
          <w:numId w:val="11"/>
        </w:numPr>
        <w:spacing w:line="276" w:lineRule="auto"/>
        <w:ind w:left="426"/>
        <w:jc w:val="both"/>
      </w:pPr>
      <w:r w:rsidRPr="00216965">
        <w:t>zapewnienie równowagi pomiędzy pobor</w:t>
      </w:r>
      <w:r w:rsidR="00656573" w:rsidRPr="00216965">
        <w:t>em</w:t>
      </w:r>
      <w:r w:rsidR="000E5986" w:rsidRPr="00216965">
        <w:t>,</w:t>
      </w:r>
      <w:r w:rsidR="00656573" w:rsidRPr="00216965">
        <w:t xml:space="preserve"> a zasilaniem wód podziemnych;</w:t>
      </w:r>
    </w:p>
    <w:p w:rsidR="00347D8D" w:rsidRPr="00216965" w:rsidRDefault="00347D8D" w:rsidP="00F53DB0">
      <w:pPr>
        <w:pStyle w:val="Akapitzlist"/>
        <w:numPr>
          <w:ilvl w:val="0"/>
          <w:numId w:val="11"/>
        </w:numPr>
        <w:spacing w:line="276" w:lineRule="auto"/>
        <w:ind w:left="426"/>
        <w:jc w:val="both"/>
      </w:pPr>
      <w:r w:rsidRPr="00216965">
        <w:t xml:space="preserve">wdrożenie działań niezbędnych dla odwrócenia znaczącego i utrzymującego się rosnącego trendu stężenia każdego zanieczyszczenia powstałego w skutek działalności człowieka. </w:t>
      </w:r>
    </w:p>
    <w:p w:rsidR="00347D8D" w:rsidRPr="000953BB" w:rsidRDefault="00347D8D" w:rsidP="00347D8D">
      <w:pPr>
        <w:spacing w:line="276" w:lineRule="auto"/>
        <w:ind w:firstLine="567"/>
        <w:jc w:val="both"/>
        <w:rPr>
          <w:color w:val="FF0000"/>
        </w:rPr>
      </w:pPr>
      <w:r w:rsidRPr="00216965">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18 października 2016 r. (Dz. U. z 2016 r.</w:t>
      </w:r>
      <w:r w:rsidR="009A6289" w:rsidRPr="00216965">
        <w:t>,</w:t>
      </w:r>
      <w:r w:rsidRPr="00216965">
        <w:t xml:space="preserve"> poz. 1967).</w:t>
      </w:r>
    </w:p>
    <w:p w:rsidR="00E52A6A" w:rsidRPr="00F53DB0" w:rsidRDefault="00E52A6A" w:rsidP="00E52A6A">
      <w:pPr>
        <w:pStyle w:val="Nagwek3"/>
      </w:pPr>
      <w:bookmarkStart w:id="40" w:name="_Toc498323803"/>
      <w:r w:rsidRPr="00F53DB0">
        <w:t>Zagrożenie klimatu akustycznego</w:t>
      </w:r>
      <w:bookmarkEnd w:id="40"/>
    </w:p>
    <w:p w:rsidR="00F53DB0" w:rsidRPr="009D585A" w:rsidRDefault="00F53DB0" w:rsidP="0062360C">
      <w:pPr>
        <w:autoSpaceDE w:val="0"/>
        <w:autoSpaceDN w:val="0"/>
        <w:adjustRightInd w:val="0"/>
        <w:spacing w:line="276" w:lineRule="auto"/>
        <w:ind w:firstLine="567"/>
        <w:jc w:val="both"/>
      </w:pPr>
      <w:r w:rsidRPr="009D585A">
        <w:t>Na obszarze opracowania i w jego otoczeniu źródłami</w:t>
      </w:r>
      <w:r w:rsidR="00B27D66">
        <w:t xml:space="preserve"> </w:t>
      </w:r>
      <w:r w:rsidRPr="009D585A">
        <w:t>znaczącego pogorszenia komfortu akustycznego:</w:t>
      </w:r>
    </w:p>
    <w:p w:rsidR="00F53DB0" w:rsidRPr="009D585A" w:rsidRDefault="00F53DB0" w:rsidP="00F53DB0">
      <w:pPr>
        <w:pStyle w:val="Akapitzlist"/>
        <w:numPr>
          <w:ilvl w:val="2"/>
          <w:numId w:val="35"/>
        </w:numPr>
        <w:autoSpaceDE w:val="0"/>
        <w:autoSpaceDN w:val="0"/>
        <w:adjustRightInd w:val="0"/>
        <w:spacing w:line="276" w:lineRule="auto"/>
        <w:ind w:left="426"/>
        <w:jc w:val="both"/>
      </w:pPr>
      <w:r w:rsidRPr="009D585A">
        <w:t>hałas drogowy związany z drogami lokalnymi;</w:t>
      </w:r>
    </w:p>
    <w:p w:rsidR="00F53DB0" w:rsidRPr="009D585A" w:rsidRDefault="00F53DB0" w:rsidP="00F53DB0">
      <w:pPr>
        <w:pStyle w:val="Akapitzlist"/>
        <w:numPr>
          <w:ilvl w:val="2"/>
          <w:numId w:val="35"/>
        </w:numPr>
        <w:autoSpaceDE w:val="0"/>
        <w:autoSpaceDN w:val="0"/>
        <w:adjustRightInd w:val="0"/>
        <w:spacing w:line="276" w:lineRule="auto"/>
        <w:ind w:left="426"/>
        <w:jc w:val="both"/>
      </w:pPr>
      <w:r w:rsidRPr="009D585A">
        <w:t>maszyny rolnicze, szczególnie podczas prac polowych na otwartych przestrzeniach.</w:t>
      </w:r>
    </w:p>
    <w:p w:rsidR="00F53DB0" w:rsidRPr="009D585A" w:rsidRDefault="00F53DB0" w:rsidP="0062360C">
      <w:pPr>
        <w:autoSpaceDE w:val="0"/>
        <w:autoSpaceDN w:val="0"/>
        <w:adjustRightInd w:val="0"/>
        <w:spacing w:line="276" w:lineRule="auto"/>
        <w:ind w:firstLine="567"/>
        <w:jc w:val="both"/>
      </w:pPr>
      <w:r w:rsidRPr="009D585A">
        <w:tab/>
        <w:t>Co istotne, na obszarze objętym projektem mpzp występują tereny, dla których komfort akustyczny musi być zachowany. Zgodnie z projektem mpzp, ustala się nakaz zachowania na terenach oznaczonych na rysunku symbolami RM dopuszczalnego poziomu hałasu jak dla terenów zabudowy zagrodowej, zgodnie z przepisami w sprawie dopuszczalnych poziomów hałasu w środowisku.</w:t>
      </w:r>
    </w:p>
    <w:p w:rsidR="00F53DB0" w:rsidRPr="009D585A" w:rsidRDefault="00F53DB0" w:rsidP="0062360C">
      <w:pPr>
        <w:pStyle w:val="Tekstpodstawowy"/>
        <w:spacing w:after="0" w:line="276" w:lineRule="auto"/>
        <w:ind w:firstLine="567"/>
        <w:jc w:val="both"/>
      </w:pPr>
      <w:r w:rsidRPr="009D585A">
        <w:t>Niestety na obszarze objętym opracowaniem lub w reprezentatywnej okolicy</w:t>
      </w:r>
      <w:r w:rsidR="00B27D66">
        <w:t xml:space="preserve"> </w:t>
      </w:r>
      <w:r w:rsidRPr="009D585A">
        <w:t>nie prowadzono pomiarów emisji hałasu.</w:t>
      </w:r>
    </w:p>
    <w:p w:rsidR="00F53DB0" w:rsidRPr="009D585A" w:rsidRDefault="00F53DB0" w:rsidP="0062360C">
      <w:pPr>
        <w:autoSpaceDE w:val="0"/>
        <w:autoSpaceDN w:val="0"/>
        <w:adjustRightInd w:val="0"/>
        <w:spacing w:line="276" w:lineRule="auto"/>
        <w:ind w:firstLine="567"/>
        <w:jc w:val="both"/>
      </w:pPr>
      <w:r w:rsidRPr="009D585A">
        <w:t>Drogi lokalne charakteryzują się stosunkowo niskim natężeniem ruchu. Istotna jest utrzymująca się tendencja wzrostu zarejestrowanych w województwie pojazdów, zarówno samochodów osobowych jak i ciężarowych. Ilość pojazdów ogółem w ciągu ostatniej dekady wzrosła o ponad 30%, przy czym najbardziej dynamiczny wzrost odnotowano w przypadku samochodów osobowych. Istnieje, zatem tendencja wzrostowa, jeżeli chodzi o źródła (ilość pojazdów mechanicznych) emisji hałasu. Z drugiej strony na obszarach gęściej zaludnionych (poza obszarem objętym projektem mpzp) wprowadzone są administracyjne ograniczenia prędkości pojazdów, obniżające górny próg emisji dźwięku z silników pojazdów mechanicznych. Przykładowe środki ograniczania potencjalnego negatywnego oddziaływania emisji hałasu na zdrowie ludzk</w:t>
      </w:r>
      <w:r w:rsidR="001028BB">
        <w:t>ie przedstawiono w rozdziale VI</w:t>
      </w:r>
      <w:r w:rsidRPr="009D585A">
        <w:t>.</w:t>
      </w:r>
    </w:p>
    <w:p w:rsidR="00F53DB0" w:rsidRPr="009D585A" w:rsidRDefault="00F53DB0" w:rsidP="0062360C">
      <w:pPr>
        <w:autoSpaceDE w:val="0"/>
        <w:autoSpaceDN w:val="0"/>
        <w:adjustRightInd w:val="0"/>
        <w:spacing w:line="276" w:lineRule="auto"/>
        <w:ind w:firstLine="567"/>
        <w:jc w:val="both"/>
      </w:pPr>
      <w:r w:rsidRPr="009D585A">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rsidR="00F53DB0" w:rsidRDefault="00F53DB0" w:rsidP="0062360C">
      <w:pPr>
        <w:autoSpaceDE w:val="0"/>
        <w:autoSpaceDN w:val="0"/>
        <w:adjustRightInd w:val="0"/>
        <w:spacing w:line="276" w:lineRule="auto"/>
        <w:ind w:firstLine="567"/>
        <w:jc w:val="both"/>
        <w:rPr>
          <w:color w:val="FF0000"/>
        </w:rPr>
      </w:pPr>
      <w:r w:rsidRPr="009D585A">
        <w:lastRenderedPageBreak/>
        <w:t>Zagrożenie zarówno hałasem komunikacyjnym jak i rolniczym ma charakter lokalny i obejmuje swym zasięgiem jedynie niewielkie obszary, sąsiadującej bezpośrednio z obiektem będącym źródłem ponadnormatywnej emisji hałasu.</w:t>
      </w:r>
    </w:p>
    <w:p w:rsidR="008153A6" w:rsidRPr="0017465B" w:rsidRDefault="008153A6" w:rsidP="0017465B">
      <w:pPr>
        <w:pStyle w:val="Nagwek3"/>
      </w:pPr>
      <w:bookmarkStart w:id="41" w:name="_Toc498323804"/>
      <w:r w:rsidRPr="0017465B">
        <w:t>Stan gleb oraz degradacja powierzchni gruntu</w:t>
      </w:r>
      <w:bookmarkEnd w:id="41"/>
    </w:p>
    <w:p w:rsidR="00874981" w:rsidRPr="00874981" w:rsidRDefault="00874981" w:rsidP="00874981">
      <w:pPr>
        <w:spacing w:line="276" w:lineRule="auto"/>
        <w:ind w:firstLine="567"/>
        <w:jc w:val="both"/>
      </w:pPr>
      <w:r w:rsidRPr="00874981">
        <w:t>Elementy struktury przestrzennej omawianego obszaru projektu mpzp, na którą składają się pola uprawne, niewielka wyspa leśna oraz zadrzewienia i zakrzewienia wzdłuż dróg, cechują się niejednakową kondycją (wynikającą ze sposobu użytkowania i stopnia zachowania) oraz różnym znaczeniem dla zachowania potencjału regeneracyjnego omawianego obszaru oraz terenów przyległych.</w:t>
      </w:r>
    </w:p>
    <w:p w:rsidR="00874981" w:rsidRPr="00874981" w:rsidRDefault="00874981" w:rsidP="00874981">
      <w:pPr>
        <w:spacing w:line="276" w:lineRule="auto"/>
        <w:ind w:firstLine="567"/>
        <w:jc w:val="both"/>
      </w:pPr>
      <w:r w:rsidRPr="00874981">
        <w:t xml:space="preserve">Pola uprawne, na których terenie projekt mpzp zakłada lokalizację parku elektrowni wiatrowych zajmują zdecydowaną większość omawianego obszaru. Ekosystemy upraw stanowią specyficzny element środowiska jakim jest układ ekologiczny związany bezpośrednio z działalnością człowieka (opartą na specyficznym, powtarzalnym w czasie, cyklem określonych zabiegów agrotechnicznych). Na omawianym terenie aktualnie dominują uprawy zbóż i warzyw oraz użytki zielone z gatunkami traw paszowych. Dzięki pozostawieniu szerokich, nieoranych pasów w strefach granic lasu z polami uprawnymi, możliwe jest kształtowanie strefy </w:t>
      </w:r>
      <w:proofErr w:type="spellStart"/>
      <w:r w:rsidRPr="00874981">
        <w:t>ekotonowej</w:t>
      </w:r>
      <w:proofErr w:type="spellEnd"/>
      <w:r w:rsidRPr="00874981">
        <w:t xml:space="preserve"> przyleśnej, złożonej z różnego typu zbiorowisk roślinnych </w:t>
      </w:r>
      <w:proofErr w:type="spellStart"/>
      <w:r w:rsidRPr="00874981">
        <w:t>oszyjkowych</w:t>
      </w:r>
      <w:proofErr w:type="spellEnd"/>
      <w:r w:rsidRPr="00874981">
        <w:t xml:space="preserve"> i okrajkowych, wnoszących duże bogactwo flory i fauny.</w:t>
      </w:r>
    </w:p>
    <w:p w:rsidR="00874981" w:rsidRPr="00874981" w:rsidRDefault="00874981" w:rsidP="00874981">
      <w:pPr>
        <w:spacing w:line="276" w:lineRule="auto"/>
        <w:ind w:firstLine="567"/>
        <w:jc w:val="both"/>
      </w:pPr>
      <w:r w:rsidRPr="00874981">
        <w:t>Obszar niewielkiego fragmentu lasu w centralnej części obszaru objętego projektem mpzp nie cechuje się wysokimi walorami przyrodniczymi, występujące tu układy zostały silnie zmienione pod wpływem długotrwałej gospodarki leśnej.</w:t>
      </w:r>
    </w:p>
    <w:p w:rsidR="00874981" w:rsidRPr="00874981" w:rsidRDefault="00874981" w:rsidP="00874981">
      <w:pPr>
        <w:spacing w:line="276" w:lineRule="auto"/>
        <w:ind w:firstLine="567"/>
        <w:jc w:val="both"/>
      </w:pPr>
      <w:r w:rsidRPr="00874981">
        <w:t>Nie występują tu tereny zdegradowane wymagające rekultywacji ani tereny zdewaloryzowane.</w:t>
      </w:r>
    </w:p>
    <w:p w:rsidR="00874981" w:rsidRPr="00874981" w:rsidRDefault="00874981" w:rsidP="00874981">
      <w:pPr>
        <w:spacing w:line="276" w:lineRule="auto"/>
        <w:ind w:firstLine="567"/>
        <w:jc w:val="both"/>
      </w:pPr>
      <w:r w:rsidRPr="00874981">
        <w:t xml:space="preserve">Na obszarze objętym projektem mpzp poszczególne komponenty środowiska przyrodniczego, w tym szata roślinna, ulegały w przeszłości licznym przemianom. Zmiany te miały charakter zarówno naturalny, jak i były wywołane różnymi formami antropopresji. Na omawianym obszarze szczególnie ta druga grupa czynników przyczyniła się do degradacji szaty roślinnej.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w centralnej i wschodniej części gminy. </w:t>
      </w:r>
    </w:p>
    <w:p w:rsidR="008153A6" w:rsidRPr="00874981" w:rsidRDefault="00874981" w:rsidP="00874981">
      <w:pPr>
        <w:pStyle w:val="Tekstpodstawowy"/>
        <w:spacing w:after="0" w:line="276" w:lineRule="auto"/>
        <w:ind w:firstLine="567"/>
        <w:jc w:val="both"/>
      </w:pPr>
      <w:r w:rsidRPr="00874981">
        <w:t>Na obszarze objętym mpzp niemalże w całości szata roślinna uległa degradacji. Większość obszaru stanowią dziś grunty orne. Terenom porolnym towarzyszą gatunki i asocjacje roślin segetalnych, zaś osadom ludzkim – ruderalne.</w:t>
      </w:r>
    </w:p>
    <w:p w:rsidR="0085687C" w:rsidRPr="000953BB" w:rsidRDefault="0085687C" w:rsidP="00874981">
      <w:pPr>
        <w:pStyle w:val="Tekstpodstawowy"/>
        <w:spacing w:after="0" w:line="276" w:lineRule="auto"/>
        <w:ind w:firstLine="567"/>
        <w:contextualSpacing/>
        <w:jc w:val="both"/>
        <w:rPr>
          <w:color w:val="FF0000"/>
        </w:rPr>
      </w:pPr>
      <w:r w:rsidRPr="00874981">
        <w:t>Analizując sytuację glebową i geomorfologiczną na obszarze objętym opracowaniem ekofizjograficznym, stwierdza się, że: (1)</w:t>
      </w:r>
      <w:r w:rsidR="0007509F" w:rsidRPr="00874981">
        <w:t xml:space="preserve"> </w:t>
      </w:r>
      <w:r w:rsidRPr="00874981">
        <w:t>gleby na omawianym obszarze są dość odporne na erozję; (2) gleby na omawianym obszarze są glebami zmienionymi antropogenicznie; (3) brak znaczących deniwelacji terenu mogących potęgować erozję gleb i inne niekorzystne zjawiska.</w:t>
      </w:r>
    </w:p>
    <w:p w:rsidR="008153A6" w:rsidRPr="001972D0" w:rsidRDefault="008153A6" w:rsidP="00AC06B9">
      <w:pPr>
        <w:pStyle w:val="Nagwek3"/>
      </w:pPr>
      <w:bookmarkStart w:id="42" w:name="_Toc498323805"/>
      <w:r w:rsidRPr="001972D0">
        <w:lastRenderedPageBreak/>
        <w:t>Pola elektromagnetyczne</w:t>
      </w:r>
      <w:bookmarkEnd w:id="42"/>
    </w:p>
    <w:p w:rsidR="008153A6" w:rsidRPr="001972D0" w:rsidRDefault="008153A6" w:rsidP="008153A6">
      <w:pPr>
        <w:spacing w:line="276" w:lineRule="auto"/>
        <w:ind w:firstLine="576"/>
        <w:jc w:val="both"/>
      </w:pPr>
      <w:r w:rsidRPr="001972D0">
        <w:t>Źródłem promieniowania elektromagnetycznego na terenie gminy są głównie stacje telefonii komórkowej, urządzenia przemysłowe gospodarstwa domowego oraz systemy przesyłowe energii elektrycznej.</w:t>
      </w:r>
    </w:p>
    <w:p w:rsidR="008153A6" w:rsidRPr="001972D0" w:rsidRDefault="008153A6" w:rsidP="008153A6">
      <w:pPr>
        <w:spacing w:line="276" w:lineRule="auto"/>
        <w:ind w:firstLine="576"/>
        <w:jc w:val="both"/>
      </w:pPr>
      <w:r w:rsidRPr="001972D0">
        <w:t xml:space="preserve">Z punktu widzenia ochrony środowiska przed promieniowaniem elektromagnetycznym, istotne znaczenie dla środowiska przyrodniczego mają stacje radiowe, telewizyjne i telefonii komórkowej. Urządzenia te emitują do środowiska fale elektromagnetyczne </w:t>
      </w:r>
      <w:r w:rsidR="00B34C3A" w:rsidRPr="001972D0">
        <w:t xml:space="preserve">wysokiej częstotliwości, od 0,1–300 </w:t>
      </w:r>
      <w:proofErr w:type="spellStart"/>
      <w:r w:rsidR="00B34C3A" w:rsidRPr="001972D0">
        <w:t>MHz</w:t>
      </w:r>
      <w:proofErr w:type="spellEnd"/>
      <w:r w:rsidR="00B34C3A" w:rsidRPr="001972D0">
        <w:t xml:space="preserve"> oraz mikrofale od 300–</w:t>
      </w:r>
      <w:r w:rsidRPr="001972D0">
        <w:t xml:space="preserve">3000.000 </w:t>
      </w:r>
      <w:proofErr w:type="spellStart"/>
      <w:r w:rsidRPr="001972D0">
        <w:t>MHz</w:t>
      </w:r>
      <w:proofErr w:type="spellEnd"/>
      <w:r w:rsidRPr="001972D0">
        <w:t>.</w:t>
      </w:r>
    </w:p>
    <w:p w:rsidR="00CA79F3" w:rsidRPr="001972D0" w:rsidRDefault="001972D0" w:rsidP="00CA79F3">
      <w:pPr>
        <w:spacing w:line="276" w:lineRule="auto"/>
        <w:ind w:firstLine="567"/>
        <w:jc w:val="both"/>
      </w:pPr>
      <w:r>
        <w:t>W 2016</w:t>
      </w:r>
      <w:r w:rsidR="008153A6" w:rsidRPr="001972D0">
        <w:t xml:space="preserve"> r. WIOŚ w Poznaniu przeprowadził pomiary wartości pól elektromagnetycznych w gminie </w:t>
      </w:r>
      <w:r>
        <w:t>Oborniki</w:t>
      </w:r>
      <w:r w:rsidR="008153A6" w:rsidRPr="001972D0">
        <w:t xml:space="preserve">. </w:t>
      </w:r>
      <w:r w:rsidR="0075254E" w:rsidRPr="00141AED">
        <w:t xml:space="preserve">Było to w </w:t>
      </w:r>
      <w:r w:rsidR="0075254E">
        <w:t>miejscowości Oborniki</w:t>
      </w:r>
      <w:r w:rsidR="0075254E" w:rsidRPr="00141AED">
        <w:t xml:space="preserve"> przy ul. </w:t>
      </w:r>
      <w:r w:rsidR="0075254E">
        <w:t>Kopernika</w:t>
      </w:r>
      <w:r w:rsidR="0075254E" w:rsidRPr="00141AED">
        <w:t xml:space="preserve"> </w:t>
      </w:r>
      <w:r w:rsidR="0075254E">
        <w:t>20</w:t>
      </w:r>
      <w:r w:rsidR="0075254E" w:rsidRPr="00141AED">
        <w:t xml:space="preserve">. </w:t>
      </w:r>
      <w:r>
        <w:t>Otrzymano wynik 1,03</w:t>
      </w:r>
      <w:r w:rsidR="008153A6" w:rsidRPr="001972D0">
        <w:t xml:space="preserve"> V/m. Tym samym nie stwierdzono przekroczenia poziomu dopuszczalnego (7 V/m).</w:t>
      </w:r>
      <w:r w:rsidR="008153A6" w:rsidRPr="001972D0">
        <w:rPr>
          <w:rStyle w:val="Odwoanieprzypisudolnego"/>
        </w:rPr>
        <w:footnoteReference w:id="25"/>
      </w:r>
      <w:r w:rsidR="00CA79F3" w:rsidRPr="001972D0">
        <w:t xml:space="preserve"> </w:t>
      </w:r>
    </w:p>
    <w:p w:rsidR="008153A6" w:rsidRPr="001972D0" w:rsidRDefault="00CA79F3" w:rsidP="001972D0">
      <w:pPr>
        <w:spacing w:line="276" w:lineRule="auto"/>
        <w:ind w:firstLine="567"/>
        <w:jc w:val="both"/>
      </w:pPr>
      <w:r w:rsidRPr="001972D0">
        <w:t>Na analizowanym obszarze</w:t>
      </w:r>
      <w:r w:rsidR="001972D0" w:rsidRPr="001972D0">
        <w:t xml:space="preserve"> nie znajdują się napowietrzne linie elektroenergetyczne.</w:t>
      </w:r>
    </w:p>
    <w:p w:rsidR="001C3DA0" w:rsidRPr="001C3DA0" w:rsidRDefault="008153A6" w:rsidP="001C3DA0">
      <w:pPr>
        <w:pStyle w:val="Nagwek3"/>
      </w:pPr>
      <w:bookmarkStart w:id="43" w:name="_Toc498323806"/>
      <w:r w:rsidRPr="00F67EFF">
        <w:t>Degradacja i degeneracja szaty roślinnej</w:t>
      </w:r>
      <w:bookmarkEnd w:id="43"/>
    </w:p>
    <w:p w:rsidR="001C3DA0" w:rsidRPr="009D585A" w:rsidRDefault="001C3DA0" w:rsidP="001C3DA0">
      <w:pPr>
        <w:spacing w:line="276" w:lineRule="auto"/>
        <w:ind w:firstLine="567"/>
        <w:jc w:val="both"/>
      </w:pPr>
      <w:r w:rsidRPr="009D585A">
        <w:t>Elementy struktury przestrzennej omawianego obszaru projektu mpzp, na którą składają się pola uprawne, niewielka wyspa leśna oraz zadrzewienia i zakrzewienia wzdłuż dróg, cechują się niejednakową kondycją (wynikającą ze sposobu użytkowania i stopnia zachowania) oraz różnym znaczeniem dla zachowania potencjału regeneracyjnego omawianego obszaru oraz terenów przyległych.</w:t>
      </w:r>
    </w:p>
    <w:p w:rsidR="001C3DA0" w:rsidRPr="009D585A" w:rsidRDefault="001C3DA0" w:rsidP="001C3DA0">
      <w:pPr>
        <w:spacing w:line="276" w:lineRule="auto"/>
        <w:ind w:firstLine="567"/>
        <w:jc w:val="both"/>
      </w:pPr>
      <w:r w:rsidRPr="009D585A">
        <w:t xml:space="preserve">Pola uprawne, na których terenie projekt mpzp zakłada lokalizację parku elektrowni wiatrowych zajmują zdecydowaną większość omawianego obszaru. Ekosystemy upraw stanowią specyficzny element środowiska jakim jest układ ekologiczny związany bezpośrednio z działalnością człowieka (opartą na specyficznym, powtarzalnym w czasie, cyklem określonych zabiegów agrotechnicznych). Na omawianym terenie aktualnie dominują uprawy zbóż i warzyw oraz użytki zielone z gatunkami traw paszowych. Dzięki pozostawieniu szerokich, nieoranych pasów w strefach granic lasu z polami uprawnymi, możliwe jest kształtowanie strefy </w:t>
      </w:r>
      <w:proofErr w:type="spellStart"/>
      <w:r w:rsidRPr="009D585A">
        <w:t>ekotonowej</w:t>
      </w:r>
      <w:proofErr w:type="spellEnd"/>
      <w:r w:rsidRPr="009D585A">
        <w:t xml:space="preserve"> przyleśnej, złożonej z różnego typu zbiorowisk roślinnych </w:t>
      </w:r>
      <w:proofErr w:type="spellStart"/>
      <w:r w:rsidRPr="009D585A">
        <w:t>oszyjkowych</w:t>
      </w:r>
      <w:proofErr w:type="spellEnd"/>
      <w:r w:rsidRPr="009D585A">
        <w:t xml:space="preserve"> i okrajkowych, wnoszących duże bogactwo flory i fauny.</w:t>
      </w:r>
    </w:p>
    <w:p w:rsidR="001C3DA0" w:rsidRPr="009D585A" w:rsidRDefault="001C3DA0" w:rsidP="001C3DA0">
      <w:pPr>
        <w:spacing w:line="276" w:lineRule="auto"/>
        <w:ind w:firstLine="567"/>
        <w:jc w:val="both"/>
      </w:pPr>
      <w:r w:rsidRPr="009D585A">
        <w:t>Obszar niewielkiego fragmentu lasu w centralnej części obszaru objętego projektem mpzp nie cechuje się wysokimi walorami przyrodniczymi, występujące tu układy zostały silnie zmienione pod wpływem długotrwałej gospodarki leśnej.</w:t>
      </w:r>
    </w:p>
    <w:p w:rsidR="001C3DA0" w:rsidRPr="009D585A" w:rsidRDefault="001C3DA0" w:rsidP="001C3DA0">
      <w:pPr>
        <w:spacing w:line="276" w:lineRule="auto"/>
        <w:ind w:firstLine="567"/>
        <w:jc w:val="both"/>
      </w:pPr>
      <w:r w:rsidRPr="009D585A">
        <w:t>Nie występują tu tereny zdegradowane wymagające rekultywacji ani tereny zdewaloryzowane.</w:t>
      </w:r>
    </w:p>
    <w:p w:rsidR="001C3DA0" w:rsidRPr="009D585A" w:rsidRDefault="001C3DA0" w:rsidP="001C3DA0">
      <w:pPr>
        <w:spacing w:line="276" w:lineRule="auto"/>
        <w:ind w:firstLine="567"/>
        <w:jc w:val="both"/>
      </w:pPr>
      <w:r w:rsidRPr="009D585A">
        <w:t xml:space="preserve">Na obszarze objętym projektem mpzp poszczególne komponenty środowiska przyrodniczego, w tym szata roślinna, ulegały w przeszłości licznym przemianom. Zmiany te miały charakter zarówno naturalny, jak i były wywołane różnymi formami antropopresji. Na omawianym obszarze szczególnie ta druga grupa czynników przyczyniła się do degradacji szaty roślinnej. Pod pojęciem degradacji szaty roślinnej należy rozumieć zubożenie jej składu w wyniku antropopresji powodującej pogorszenie poszczególnych komponentów środowiska </w:t>
      </w:r>
      <w:r w:rsidRPr="009D585A">
        <w:lastRenderedPageBreak/>
        <w:t xml:space="preserve">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w centralnej i wschodniej części gminy. </w:t>
      </w:r>
    </w:p>
    <w:p w:rsidR="003353FB" w:rsidRPr="000953BB" w:rsidRDefault="001C3DA0" w:rsidP="001C3DA0">
      <w:pPr>
        <w:spacing w:line="276" w:lineRule="auto"/>
        <w:ind w:firstLine="567"/>
        <w:jc w:val="both"/>
        <w:rPr>
          <w:color w:val="FF0000"/>
        </w:rPr>
      </w:pPr>
      <w:r w:rsidRPr="009D585A">
        <w:t>Na obszarze objętym mpzp niemalże w całości szata roślinna uległa degradacji. Większość obszaru stanowią dziś grunty orne. Terenom porolnym towarzyszą gatunki i asocjacje roślin segetalnych, zaś osadom ludzkim – ruderalne.</w:t>
      </w:r>
      <w:r w:rsidR="00F95181" w:rsidRPr="000953BB">
        <w:rPr>
          <w:color w:val="FF0000"/>
        </w:rPr>
        <w:t xml:space="preserve"> </w:t>
      </w:r>
    </w:p>
    <w:p w:rsidR="003353FB" w:rsidRPr="00254036" w:rsidRDefault="003353FB" w:rsidP="00373CAB">
      <w:pPr>
        <w:pStyle w:val="Nagwek1"/>
      </w:pPr>
      <w:bookmarkStart w:id="44" w:name="_Toc428899689"/>
      <w:bookmarkStart w:id="45" w:name="_Toc498323807"/>
      <w:r w:rsidRPr="00254036">
        <w:t>III. INFORMACJA O ZAWARTOŚCI PROJEKTU PLANU, JEGO GŁÓWNYCH CELACH I POWIĄZANIACH</w:t>
      </w:r>
      <w:bookmarkEnd w:id="44"/>
      <w:bookmarkEnd w:id="45"/>
    </w:p>
    <w:p w:rsidR="003353FB" w:rsidRPr="00254036" w:rsidRDefault="003353FB" w:rsidP="00E20A86">
      <w:pPr>
        <w:pStyle w:val="Nagwek2"/>
      </w:pPr>
      <w:bookmarkStart w:id="46" w:name="_Toc225815999"/>
      <w:bookmarkStart w:id="47" w:name="_Toc227125865"/>
      <w:bookmarkStart w:id="48" w:name="_Toc232216437"/>
      <w:bookmarkStart w:id="49" w:name="_Toc428899690"/>
      <w:bookmarkStart w:id="50" w:name="_Toc498323808"/>
      <w:r w:rsidRPr="00254036">
        <w:t>1. Cel projektu planu miejscowego</w:t>
      </w:r>
      <w:bookmarkEnd w:id="46"/>
      <w:bookmarkEnd w:id="47"/>
      <w:bookmarkEnd w:id="48"/>
      <w:bookmarkEnd w:id="49"/>
      <w:bookmarkEnd w:id="50"/>
      <w:r w:rsidR="00E3623C" w:rsidRPr="00254036">
        <w:tab/>
      </w:r>
    </w:p>
    <w:p w:rsidR="00C319C9" w:rsidRPr="00254036" w:rsidRDefault="003353FB" w:rsidP="00A86D07">
      <w:pPr>
        <w:pStyle w:val="Tekstpodstawowy"/>
        <w:spacing w:after="0" w:line="276" w:lineRule="auto"/>
        <w:ind w:firstLine="567"/>
        <w:jc w:val="both"/>
        <w:rPr>
          <w:bCs/>
        </w:rPr>
      </w:pPr>
      <w:r w:rsidRPr="00254036">
        <w:rPr>
          <w:bCs/>
        </w:rPr>
        <w:t>Podstawowym celem sporządzenia planu miejscowego jest ustalenie przeznaczenia terenów oraz określenie sposobów ich zagospodarowania i</w:t>
      </w:r>
      <w:r w:rsidRPr="00254036">
        <w:rPr>
          <w:b/>
        </w:rPr>
        <w:t xml:space="preserve"> </w:t>
      </w:r>
      <w:r w:rsidRPr="00254036">
        <w:rPr>
          <w:bCs/>
        </w:rPr>
        <w:t>zabudowy, poprzez dostosowanie funkcji, struktury zabudowy i intensywności zagospodarowania do uwarunkowań przestrzennych, przyrodniczych i kulturowych w obrębie</w:t>
      </w:r>
      <w:r w:rsidR="0007509F" w:rsidRPr="00254036">
        <w:rPr>
          <w:bCs/>
        </w:rPr>
        <w:t xml:space="preserve"> </w:t>
      </w:r>
      <w:r w:rsidR="00254036" w:rsidRPr="00254036">
        <w:rPr>
          <w:bCs/>
        </w:rPr>
        <w:t>miejscowości Pacholewo</w:t>
      </w:r>
      <w:r w:rsidR="00254036">
        <w:rPr>
          <w:bCs/>
        </w:rPr>
        <w:t xml:space="preserve"> </w:t>
      </w:r>
      <w:r w:rsidR="00254036" w:rsidRPr="00254036">
        <w:t>– Marszewiec</w:t>
      </w:r>
      <w:r w:rsidRPr="00254036">
        <w:rPr>
          <w:bCs/>
        </w:rPr>
        <w:t xml:space="preserve">, gmina </w:t>
      </w:r>
      <w:r w:rsidR="00254036" w:rsidRPr="00254036">
        <w:rPr>
          <w:bCs/>
        </w:rPr>
        <w:t>Oborniki</w:t>
      </w:r>
      <w:r w:rsidR="00110757" w:rsidRPr="00254036">
        <w:rPr>
          <w:bCs/>
        </w:rPr>
        <w:t>.</w:t>
      </w:r>
      <w:r w:rsidR="002C6E2C" w:rsidRPr="00254036">
        <w:rPr>
          <w:bCs/>
        </w:rPr>
        <w:t xml:space="preserve"> </w:t>
      </w:r>
    </w:p>
    <w:p w:rsidR="00254036" w:rsidRPr="00254036" w:rsidRDefault="00254036" w:rsidP="00A86D07">
      <w:pPr>
        <w:pStyle w:val="Tekstpodstawowy"/>
        <w:spacing w:after="0" w:line="276" w:lineRule="auto"/>
        <w:ind w:firstLine="567"/>
        <w:jc w:val="both"/>
        <w:rPr>
          <w:bCs/>
        </w:rPr>
      </w:pPr>
      <w:r w:rsidRPr="00254036">
        <w:t>Celem projektu mpzp jest ustalenie zasad zagospodarowania terenów objętych opracowaniem, w tym obszarów lokalizacji elektrowni wiatrowych wraz z infrastrukturą towarzyszącą a także określenie potencjalnych oddziaływań i ocena wpływu realizacji ustaleń projektu mpzp na środowisko przyrodnicze i ludzi oraz przedstawienie rozwiązań eliminujących lub ograniczających ów wpływ.</w:t>
      </w:r>
    </w:p>
    <w:p w:rsidR="00A86D07" w:rsidRPr="00254036" w:rsidRDefault="00A86D07" w:rsidP="00A86D07">
      <w:pPr>
        <w:pStyle w:val="Tekstpodstawowy"/>
        <w:spacing w:after="0" w:line="276" w:lineRule="auto"/>
        <w:ind w:firstLine="567"/>
        <w:jc w:val="both"/>
      </w:pPr>
      <w:r w:rsidRPr="00254036">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rsidR="00FE2BD7" w:rsidRPr="00197E12" w:rsidRDefault="00FE2BD7" w:rsidP="00E20A86">
      <w:pPr>
        <w:pStyle w:val="Nagwek2"/>
      </w:pPr>
      <w:bookmarkStart w:id="51" w:name="_Toc498323809"/>
      <w:r w:rsidRPr="00197E12">
        <w:t>2. Ustalenia projektu planu miejscowego</w:t>
      </w:r>
      <w:bookmarkEnd w:id="51"/>
    </w:p>
    <w:p w:rsidR="00197E12" w:rsidRPr="009D585A" w:rsidRDefault="00197E12" w:rsidP="00197E12">
      <w:pPr>
        <w:autoSpaceDE w:val="0"/>
        <w:autoSpaceDN w:val="0"/>
        <w:adjustRightInd w:val="0"/>
        <w:spacing w:line="276" w:lineRule="auto"/>
        <w:ind w:firstLine="708"/>
        <w:jc w:val="both"/>
      </w:pPr>
      <w:bookmarkStart w:id="52" w:name="_Toc232216439"/>
      <w:bookmarkStart w:id="53" w:name="_Toc418796587"/>
      <w:r w:rsidRPr="009D585A">
        <w:t>Zgodnie z § 3 projektu mpzp na obszarze planu ustala się następujące przeznaczenie terenów:</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zabudowy zagrodowej w gospodarstwach rolnych, hodowlanych i ogrodniczych, oznaczone na rysunku planu symbolami: 1RM i 2RM;</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 obsługi produkcji w gospodarstwach rolnych, hodowlanych, ogrodniczych oraz gospodarczych leśnych i rybackich, oznaczony na rysunku planu symbolem 1RU;</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elektrowni wiatrowych, oznaczone na rysunku planu symbolami: 1EW, 2EW, 3EW, 4EW, 5EW, 6EW, 7EW;</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 urządzeń elektroenergetycznych, oznaczony na rysunku planu symbolem 1E;</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rolnicze, oznaczone na rysunku planu symbolami: 1R, 2R, 3R, 4R, 5R, 6R, 7R, 8R, 9R, 10R, 11R i 12R;</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łąk, zieleni i gruntów ornych oznaczone na rysunku planu symbolami: 1ZR i 2ZR;</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lasów, oznaczone na rysunku planu symbolami: 1ZL, 2ZL i 3ZL;</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lastRenderedPageBreak/>
        <w:t>tereny wód powierzchniowych śródlądowych, oznaczone na rysunku planu symbolami: 1WS, 2WS, 3WS, 4WS, 5WS i 6WS;</w:t>
      </w:r>
    </w:p>
    <w:p w:rsidR="00197E12" w:rsidRPr="009D585A" w:rsidRDefault="00197E12" w:rsidP="00416B79">
      <w:pPr>
        <w:pStyle w:val="Akapitzlist"/>
        <w:numPr>
          <w:ilvl w:val="3"/>
          <w:numId w:val="37"/>
        </w:numPr>
        <w:autoSpaceDE w:val="0"/>
        <w:autoSpaceDN w:val="0"/>
        <w:adjustRightInd w:val="0"/>
        <w:spacing w:line="276" w:lineRule="auto"/>
        <w:ind w:left="426"/>
        <w:jc w:val="both"/>
      </w:pPr>
      <w:r w:rsidRPr="009D585A">
        <w:t>tereny dróg publicznych, oznaczone na rysunku planu symbolami: 1KD-Z, 2KD-Z, 3KD-D, 4KD-D i 5KD-D;</w:t>
      </w:r>
    </w:p>
    <w:p w:rsidR="00DE409D" w:rsidRDefault="00197E12" w:rsidP="00DE409D">
      <w:pPr>
        <w:pStyle w:val="Akapitzlist"/>
        <w:numPr>
          <w:ilvl w:val="3"/>
          <w:numId w:val="37"/>
        </w:numPr>
        <w:autoSpaceDE w:val="0"/>
        <w:autoSpaceDN w:val="0"/>
        <w:adjustRightInd w:val="0"/>
        <w:spacing w:line="276" w:lineRule="auto"/>
        <w:ind w:left="426"/>
        <w:jc w:val="both"/>
      </w:pPr>
      <w:r w:rsidRPr="009D585A">
        <w:t>tereny dróg wewnętrznych, oznaczone na rysunku planu symbolami: 1KDW, 2KDW, 3KDW, 4KDW, 5KDW.</w:t>
      </w:r>
    </w:p>
    <w:p w:rsidR="00DE409D" w:rsidRPr="009D585A" w:rsidRDefault="00DE409D" w:rsidP="00DE409D">
      <w:pPr>
        <w:autoSpaceDE w:val="0"/>
        <w:autoSpaceDN w:val="0"/>
        <w:adjustRightInd w:val="0"/>
        <w:spacing w:line="276" w:lineRule="auto"/>
        <w:ind w:firstLine="567"/>
        <w:jc w:val="both"/>
      </w:pPr>
      <w:r w:rsidRPr="009D585A">
        <w:t xml:space="preserve">Jak wynika z powyższego, na terenie objętym projektem mpzp przewidziano obszar pod lokalizację elektrowni wiatrowych. Założono budowę zespołu elektrowni wiatrowych składającego się z maksymalnie do 7 elektrowni wraz z niezbędną infrastrukturą techniczną w postaci projektowanej stacji elektroenergetycznej 110/15 kV – GPZ, kablowej sieci elektroenergetycznej SN, oraz kablowej sieci telekomunikacyjnej – sterowania i automatyki. Zgodnie z ustaleniami mpzp konstrukcje wież elektrowni nie będą przekraczać wysokości 120 m ponad poziom terenu, a w skrajnym punkcie wirnika w pozycji pionowej 160 m ponad poziom terenu. Wszystkie elementy konstrukcji wież i turbin będą pomalowane w sposób niekontrastujący z otoczeniem, zachowując </w:t>
      </w:r>
      <w:r w:rsidRPr="009D585A">
        <w:rPr>
          <w:snapToGrid w:val="0"/>
        </w:rPr>
        <w:t>jednakową kolorystykę wież elektrowni wiatrowych, o matowej powierzchni, bez refleksów świetlnych</w:t>
      </w:r>
      <w:r w:rsidRPr="009D585A">
        <w:t xml:space="preserve"> przy uwzględnieniu obowiązujących przepisów, dotyczących oznakowania przeszkód lotniczych, zawartych w Rozporządzeniu Ministra Infrastruktury z dnia 25 czerwca 2003 r. w sprawie sposobu zgłaszania oraz oznakowania przeszkód lotniczych (Dz. U. 2003 nr 130 poz. 1193 ze zm.). Część obszaru, na którym zlokalizowane będą elektrownie, użytkowana będzie rolniczo, zostaną z niego wyłączone jedynie miejsca lokalizacji fundamentów wież, dróg i placów serwisowych. Pozostałe tereny elementarne opisane w projekcie mpzp to elementy już istniejące.</w:t>
      </w:r>
    </w:p>
    <w:p w:rsidR="00BD2077" w:rsidRPr="00E209AE" w:rsidRDefault="00BD2077" w:rsidP="00E20A86">
      <w:pPr>
        <w:pStyle w:val="Nagwek2"/>
      </w:pPr>
      <w:bookmarkStart w:id="54" w:name="_Toc498323810"/>
      <w:r w:rsidRPr="00E209AE">
        <w:t>3. Powiązanie ustaleń projektu planu miejscowego z innymi dokumentami</w:t>
      </w:r>
      <w:bookmarkEnd w:id="52"/>
      <w:bookmarkEnd w:id="53"/>
      <w:bookmarkEnd w:id="54"/>
    </w:p>
    <w:p w:rsidR="00BD2077" w:rsidRPr="00E209AE" w:rsidRDefault="00BD2077" w:rsidP="000C36DC">
      <w:pPr>
        <w:pStyle w:val="Tekstpodstawowy"/>
        <w:spacing w:after="0" w:line="276" w:lineRule="auto"/>
        <w:ind w:firstLine="567"/>
        <w:jc w:val="both"/>
        <w:rPr>
          <w:bCs/>
        </w:rPr>
      </w:pPr>
      <w:r w:rsidRPr="00E209AE">
        <w:rPr>
          <w:bCs/>
        </w:rPr>
        <w:t xml:space="preserve">Stosownie do </w:t>
      </w:r>
      <w:r w:rsidRPr="00E209AE">
        <w:rPr>
          <w:bCs/>
          <w:i/>
        </w:rPr>
        <w:t>ustawy</w:t>
      </w:r>
      <w:r w:rsidRPr="00E209AE">
        <w:rPr>
          <w:bCs/>
        </w:rPr>
        <w:t xml:space="preserve"> z dnia 27 marca 2003 r.</w:t>
      </w:r>
      <w:r w:rsidRPr="00E209AE">
        <w:rPr>
          <w:bCs/>
          <w:i/>
        </w:rPr>
        <w:t xml:space="preserve"> o planowaniu i zagospodarowaniu przestrzennym</w:t>
      </w:r>
      <w:r w:rsidRPr="00E209AE">
        <w:rPr>
          <w:rStyle w:val="Odwoanieprzypisudolnego"/>
          <w:bCs/>
          <w:i/>
        </w:rPr>
        <w:footnoteReference w:id="26"/>
      </w:r>
      <w:r w:rsidRPr="00E209AE">
        <w:rPr>
          <w:bCs/>
          <w:i/>
        </w:rPr>
        <w:t xml:space="preserve"> </w:t>
      </w:r>
      <w:r w:rsidRPr="00E209AE">
        <w:rPr>
          <w:bCs/>
        </w:rPr>
        <w:t>zapisy projektu planu miejscowego (część tekstowa i graficzna) muszą być zgodne z zapisami studium uwarunkowań i kierunków zagospodar</w:t>
      </w:r>
      <w:r w:rsidR="005F1D90" w:rsidRPr="00E209AE">
        <w:rPr>
          <w:bCs/>
        </w:rPr>
        <w:t>owania przestrzennego gminy, a Rada G</w:t>
      </w:r>
      <w:r w:rsidRPr="00E209AE">
        <w:rPr>
          <w:bCs/>
        </w:rPr>
        <w:t>miny uchwala plan miejscowy dopiero po</w:t>
      </w:r>
      <w:r w:rsidR="00A45A09" w:rsidRPr="00E209AE">
        <w:rPr>
          <w:bCs/>
        </w:rPr>
        <w:t xml:space="preserve"> stwierdzeniu jego zgodności ze </w:t>
      </w:r>
      <w:r w:rsidRPr="00E209AE">
        <w:rPr>
          <w:bCs/>
        </w:rPr>
        <w:t>studium. Studium uwarunkowań i kierunków zagospodarowania przestrzennego gminy sporządza się w celu określenia polityki przestrzennej gminy, w tym lokalnych zasad zagospodarowania przestrzennego.</w:t>
      </w:r>
    </w:p>
    <w:p w:rsidR="00E209AE" w:rsidRPr="009D585A" w:rsidRDefault="00E209AE" w:rsidP="00E209AE">
      <w:pPr>
        <w:autoSpaceDE w:val="0"/>
        <w:autoSpaceDN w:val="0"/>
        <w:adjustRightInd w:val="0"/>
        <w:spacing w:line="276" w:lineRule="auto"/>
        <w:ind w:firstLine="567"/>
        <w:jc w:val="both"/>
      </w:pPr>
      <w:r w:rsidRPr="00E209AE">
        <w:t xml:space="preserve">Zakładany rozwój przestrzenny gminy jest kontynuacją kierunków przyjętych </w:t>
      </w:r>
      <w:r w:rsidRPr="00E209AE">
        <w:br/>
        <w:t>w Studium uwarunkowań i kierunków zagospodarowania przestrzennego gminy Oborniki. Studium winno wydobyć związki miedzy rozwojem przestrzennym</w:t>
      </w:r>
      <w:r w:rsidRPr="009D585A">
        <w:t xml:space="preserve"> gminy a podstawami jej rozwoju społeczno-gospodarczego, wydobytymi w "Strategii rozwoju społeczno-gospodarczego", która powinna być opracowana. Studium jest najważniejszym punktem odniesienia i źródłem informacji koordynacyjnych dla miejscowych planów zagospodarowania przestrzennego oraz decyzji o warunkach zabudowy i zagospodarowania terenu nie tylko w sensie formalnej spójności tych dokumentów, ale racjonalnej zgodności działań i konsekwentnej realizacji obranych w studium kierunków rozwoju przestrzennego </w:t>
      </w:r>
      <w:r w:rsidRPr="009D585A">
        <w:lastRenderedPageBreak/>
        <w:t>gminy. Jako ostatnie z podstawowych zadań studium można wymienić promocję rozwoju gminy. Ponieważ studium jest dokumentem zawierającym bardzo szeroki zestaw informacji na temat środowiska gminy, jej społeczności i gospodarki, może stanowić podstawę dla sporządzania programów gospodarczych i inwestycyjnych oraz opracowania ofert ukierunkowanych na potencjalnych inwestorów.</w:t>
      </w:r>
    </w:p>
    <w:p w:rsidR="00BD2077" w:rsidRPr="000953BB" w:rsidRDefault="00E209AE" w:rsidP="00E209AE">
      <w:pPr>
        <w:pStyle w:val="Tekstpodstawowy"/>
        <w:tabs>
          <w:tab w:val="num" w:pos="0"/>
        </w:tabs>
        <w:spacing w:after="0" w:line="276" w:lineRule="auto"/>
        <w:ind w:firstLine="567"/>
        <w:jc w:val="both"/>
        <w:rPr>
          <w:color w:val="FF0000"/>
        </w:rPr>
      </w:pPr>
      <w:r w:rsidRPr="009D585A">
        <w:t>Wziąwszy pod uwagę powyższe cele oraz zapisy projektu mpzp ocenia się, że przeznaczenie obszaru objętego ocenianym projektem mpzp są zgodne z zapisami Studium. Również analizując sąsiedztwo obszaru objętego projektem mpzp nie stwierdza się występowania terenów, dla których planowana, główna inwestycja tj. posadowienie turbin wiatrowych, mogła by wywrzeć znaczący negatywny skutek, uniemożliwiający zagospodarowanie zgodne z zaplanowanym w Studium przeznaczeniem.</w:t>
      </w:r>
    </w:p>
    <w:p w:rsidR="00C45D4F" w:rsidRPr="00E209AE" w:rsidRDefault="00C45D4F" w:rsidP="00E20A86">
      <w:pPr>
        <w:pStyle w:val="Nagwek2"/>
      </w:pPr>
      <w:bookmarkStart w:id="55" w:name="_Toc225816002"/>
      <w:bookmarkStart w:id="56" w:name="_Toc227125868"/>
      <w:bookmarkStart w:id="57" w:name="_Toc232216440"/>
      <w:bookmarkStart w:id="58" w:name="_Toc428899693"/>
      <w:bookmarkStart w:id="59" w:name="_Toc498323811"/>
      <w:r w:rsidRPr="00E209AE">
        <w:t>4. Potencjalne zmiany stanu środowiska w przypadku braku realizacji ustaleń projektu planu</w:t>
      </w:r>
      <w:bookmarkEnd w:id="55"/>
      <w:bookmarkEnd w:id="56"/>
      <w:bookmarkEnd w:id="57"/>
      <w:r w:rsidRPr="00E209AE">
        <w:t xml:space="preserve"> miejscowego</w:t>
      </w:r>
      <w:bookmarkEnd w:id="58"/>
      <w:bookmarkEnd w:id="59"/>
    </w:p>
    <w:p w:rsidR="0027394F" w:rsidRPr="00E209AE" w:rsidRDefault="00E209AE" w:rsidP="00E209AE">
      <w:pPr>
        <w:spacing w:line="276" w:lineRule="auto"/>
        <w:ind w:firstLine="567"/>
        <w:jc w:val="both"/>
      </w:pPr>
      <w:r w:rsidRPr="009D585A">
        <w:t xml:space="preserve">W przypadku niepodjęcia realizacji założeń projektu mpzp, mogłyby wystąpić zarówno pozytywne, jak i negatywne skutki. 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Przy posadowieniu wież elektrowni wiatrowych powstaną fundamenty o zmiennej grubości w kształcie ośmiokąta opisanego na okręgu średnicy ok. 20 m. Być może powstaną także wzmocnienia podłoża gruntowego pod fundamentem turbiny. Mogą mieć one różną formę, aczkolwiek sprowadzają się do większej ingerencji w terenie – z reguły pod powierzchnią fundamentów kilka – kilkanaście metrów wgłęb terenu instalowane jest wzmocnienie, najczęściej na bazie betonu. Nie realizując miejscowego planu nie uległby zmianie krajobraz terenu objętego projektem mpzp – nie wprowadzono by dominat głównie w postaci elektrowni wiatrowych. Poza tym stan czystości środowiska omawianego terenu prawdopodobnie utrzymywał by się na dotychczasowym poziomie, a nie uległ potencjalnemu obniżeniu w związku z ustaleniami lokalizacji terenów emisyjnych (np. zabudowa zagrodowa, mieszkaniowa jednorodzinna, drogi). Istnieje jednak wiele potencjalnie negatywnych czy też mało korzystnych stron barku realizacji postanowień projektu mpzp. Jako że jednym z głównych założeń projektu mpzp jest lokalizacja elektrowni wiatrowych wraz z towarzyszącą infrastrukturą techniczną, a rozległe kompleksy użytków rolnych w granicach całego miejscowego planu predysponują do ich lokalizacji, rezygnacja z elektrowni wiatrowych produkujących „czystą” energię, może przede wszystkim spowodować, iż gmina nie przysłuży się produkcji energii odnawialnej, zgodnie z Dyrektywą Parlamentu i Rady 2009/28/WE z dnia 23 kwietnia 2009 r. w sprawie promowania stosowania energii ze źródeł odnawialnych. Brak realizacji elektrowni wiatrowych będzie również stanowić potencjalną stratę ekonomiczną dla gminy, ponieważ brak możliwości posadowienia turbin skutkować może brakiem gwarancji na wpływ środków z podatków do budżetu gminy od inwestora. Brak realizacji ustaleń projektu mpzp w stosunku do pozostałych obszarów nie zmieni w znacznym stopniu dotychczasowego środowiska. Zatwierdzenie projektu mpzp z drugiej strony stworzy mieszkańcom tej części gminy nowe możliwości inwestowania oraz </w:t>
      </w:r>
      <w:r w:rsidRPr="009D585A">
        <w:lastRenderedPageBreak/>
        <w:t>rozwoju omawianego terenu, nie istnieją więc przesłanki przemawiające za rezygnacją z realizacji analizowanych zapisów.</w:t>
      </w:r>
    </w:p>
    <w:p w:rsidR="004F0A08" w:rsidRPr="00E209AE" w:rsidRDefault="004F0A08" w:rsidP="00373CAB">
      <w:pPr>
        <w:pStyle w:val="Nagwek1"/>
      </w:pPr>
      <w:bookmarkStart w:id="60" w:name="_Toc418796589"/>
      <w:bookmarkStart w:id="61" w:name="_Toc498323812"/>
      <w:r w:rsidRPr="00E209AE">
        <w:t>IV.</w:t>
      </w:r>
      <w:bookmarkStart w:id="62" w:name="_Toc225816003"/>
      <w:bookmarkStart w:id="63" w:name="_Toc227125869"/>
      <w:r w:rsidRPr="00E209AE">
        <w:t xml:space="preserve"> ISTNIEJĄCE PROBLEMY OCHRONY ŚRODOWISKA ISTOTNE Z PUNKTU WIDZENIA PROJEKTU PLANU</w:t>
      </w:r>
      <w:bookmarkEnd w:id="62"/>
      <w:bookmarkEnd w:id="63"/>
      <w:r w:rsidRPr="00E209AE">
        <w:t xml:space="preserve"> MIEJSCOWEGO</w:t>
      </w:r>
      <w:bookmarkEnd w:id="60"/>
      <w:bookmarkEnd w:id="61"/>
    </w:p>
    <w:p w:rsidR="00C87559" w:rsidRPr="00E209AE" w:rsidRDefault="0049356D" w:rsidP="00E209AE">
      <w:pPr>
        <w:spacing w:line="276" w:lineRule="auto"/>
        <w:ind w:left="15" w:firstLine="567"/>
        <w:jc w:val="both"/>
      </w:pPr>
      <w:bookmarkStart w:id="64" w:name="_Toc428899695"/>
      <w:r w:rsidRPr="00E209AE">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E209AE">
        <w:rPr>
          <w:rStyle w:val="Odwoanieprzypisudolnego"/>
        </w:rPr>
        <w:footnoteReference w:id="27"/>
      </w:r>
      <w:r w:rsidRPr="00E209AE">
        <w:t xml:space="preserve"> Grunty na tym terenie nie należą do chronionych. </w:t>
      </w:r>
      <w:r w:rsidR="00DF4AB3" w:rsidRPr="00E209AE">
        <w:t>Na obszarze omawianego terenu nie występują powierzchniowe formy ochrony przyrody</w:t>
      </w:r>
      <w:r w:rsidR="00E209AE" w:rsidRPr="00E209AE">
        <w:t>.</w:t>
      </w:r>
      <w:r w:rsidR="00DF4AB3" w:rsidRPr="00E209AE">
        <w:t xml:space="preserve"> </w:t>
      </w:r>
    </w:p>
    <w:p w:rsidR="00033731" w:rsidRPr="00E209AE" w:rsidRDefault="0049356D" w:rsidP="00033731">
      <w:pPr>
        <w:spacing w:line="276" w:lineRule="auto"/>
        <w:ind w:firstLine="567"/>
        <w:jc w:val="both"/>
      </w:pPr>
      <w:r w:rsidRPr="00E209AE">
        <w:rPr>
          <w:iCs/>
        </w:rPr>
        <w:t>Środowisko na obszarze objętym projektem mpzp jest przekształcone antropogenicznie</w:t>
      </w:r>
      <w:r w:rsidR="00E209AE" w:rsidRPr="00E209AE">
        <w:rPr>
          <w:iCs/>
        </w:rPr>
        <w:t>.</w:t>
      </w:r>
      <w:r w:rsidR="00033731" w:rsidRPr="00E209AE">
        <w:t xml:space="preserve"> </w:t>
      </w:r>
    </w:p>
    <w:p w:rsidR="0049356D" w:rsidRPr="00E209AE" w:rsidRDefault="0049356D" w:rsidP="00033731">
      <w:pPr>
        <w:spacing w:line="276" w:lineRule="auto"/>
        <w:ind w:left="15" w:firstLine="567"/>
        <w:jc w:val="both"/>
        <w:rPr>
          <w:iCs/>
        </w:rPr>
      </w:pPr>
      <w:r w:rsidRPr="00E209AE">
        <w:rPr>
          <w:iCs/>
        </w:rPr>
        <w:t>Do istniejących problemów należą przede wszystkim:</w:t>
      </w:r>
    </w:p>
    <w:p w:rsidR="0049356D" w:rsidRPr="00E209AE" w:rsidRDefault="0049356D" w:rsidP="00F53DB0">
      <w:pPr>
        <w:pStyle w:val="Akapitzlist"/>
        <w:numPr>
          <w:ilvl w:val="0"/>
          <w:numId w:val="27"/>
        </w:numPr>
        <w:autoSpaceDE w:val="0"/>
        <w:autoSpaceDN w:val="0"/>
        <w:adjustRightInd w:val="0"/>
        <w:spacing w:line="276" w:lineRule="auto"/>
        <w:ind w:left="426"/>
        <w:jc w:val="both"/>
        <w:rPr>
          <w:iCs/>
        </w:rPr>
      </w:pPr>
      <w:r w:rsidRPr="00E209AE">
        <w:rPr>
          <w:iCs/>
        </w:rPr>
        <w:t>presja przestrzeni (oddziaływanie na krajobraz, wzrost powierzchni nieprzepuszczalnych i słabo przepuszczalnych);</w:t>
      </w:r>
    </w:p>
    <w:p w:rsidR="0049356D" w:rsidRPr="00E209AE" w:rsidRDefault="0049356D" w:rsidP="00F53DB0">
      <w:pPr>
        <w:pStyle w:val="Akapitzlist"/>
        <w:numPr>
          <w:ilvl w:val="0"/>
          <w:numId w:val="27"/>
        </w:numPr>
        <w:autoSpaceDE w:val="0"/>
        <w:autoSpaceDN w:val="0"/>
        <w:adjustRightInd w:val="0"/>
        <w:spacing w:line="276" w:lineRule="auto"/>
        <w:ind w:left="426"/>
        <w:jc w:val="both"/>
        <w:rPr>
          <w:iCs/>
        </w:rPr>
      </w:pPr>
      <w:r w:rsidRPr="00E209AE">
        <w:rPr>
          <w:iCs/>
        </w:rPr>
        <w:t>wzrost emisji substancji (emisje z systemów grzewczych, z ciągów komunikacyjnych, wzrost produkcji odpadów);</w:t>
      </w:r>
    </w:p>
    <w:p w:rsidR="0049356D" w:rsidRPr="00E209AE" w:rsidRDefault="0049356D" w:rsidP="00F53DB0">
      <w:pPr>
        <w:pStyle w:val="Akapitzlist"/>
        <w:numPr>
          <w:ilvl w:val="0"/>
          <w:numId w:val="27"/>
        </w:numPr>
        <w:autoSpaceDE w:val="0"/>
        <w:autoSpaceDN w:val="0"/>
        <w:adjustRightInd w:val="0"/>
        <w:spacing w:line="276" w:lineRule="auto"/>
        <w:ind w:left="426"/>
        <w:jc w:val="both"/>
        <w:rPr>
          <w:iCs/>
        </w:rPr>
      </w:pPr>
      <w:r w:rsidRPr="00E209AE">
        <w:rPr>
          <w:iCs/>
        </w:rPr>
        <w:t>wzrost emisji hałasu (związanego z bytowaniem ogólnym ludzi oraz pojazdami mechanicznymi i innymi urządzeniami/maszynami);</w:t>
      </w:r>
    </w:p>
    <w:p w:rsidR="0049356D" w:rsidRPr="00E209AE" w:rsidRDefault="0049356D" w:rsidP="00F53DB0">
      <w:pPr>
        <w:pStyle w:val="Akapitzlist"/>
        <w:numPr>
          <w:ilvl w:val="0"/>
          <w:numId w:val="27"/>
        </w:numPr>
        <w:autoSpaceDE w:val="0"/>
        <w:autoSpaceDN w:val="0"/>
        <w:adjustRightInd w:val="0"/>
        <w:spacing w:line="276" w:lineRule="auto"/>
        <w:ind w:left="426"/>
        <w:jc w:val="both"/>
        <w:rPr>
          <w:iCs/>
        </w:rPr>
      </w:pPr>
      <w:r w:rsidRPr="00E209AE">
        <w:rPr>
          <w:iCs/>
        </w:rPr>
        <w:t>wzrost zużycia wody, materii i energii;</w:t>
      </w:r>
    </w:p>
    <w:p w:rsidR="0049356D" w:rsidRPr="00E209AE" w:rsidRDefault="0049356D" w:rsidP="00F53DB0">
      <w:pPr>
        <w:pStyle w:val="Akapitzlist"/>
        <w:numPr>
          <w:ilvl w:val="0"/>
          <w:numId w:val="27"/>
        </w:numPr>
        <w:autoSpaceDE w:val="0"/>
        <w:autoSpaceDN w:val="0"/>
        <w:adjustRightInd w:val="0"/>
        <w:spacing w:line="276" w:lineRule="auto"/>
        <w:ind w:left="426"/>
        <w:jc w:val="both"/>
        <w:rPr>
          <w:iCs/>
        </w:rPr>
      </w:pPr>
      <w:r w:rsidRPr="00E209AE">
        <w:rPr>
          <w:iCs/>
        </w:rPr>
        <w:t>wzrost ryzyka wystąpienia awarii (np. elementów infrastruktury kolejowej czy też systemu odbierania ścieków bytowych – większa ilość mieszkańców odpowiednio zwiększa ryzyko powstania wypadku, awarii i incydent</w:t>
      </w:r>
      <w:r w:rsidR="00601F1F" w:rsidRPr="00E209AE">
        <w:rPr>
          <w:iCs/>
        </w:rPr>
        <w:t>ów zagrażających bezpośrednio i </w:t>
      </w:r>
      <w:r w:rsidRPr="00E209AE">
        <w:rPr>
          <w:iCs/>
        </w:rPr>
        <w:t>pośrednio np. środowisku gruntowo-wodnemu);</w:t>
      </w:r>
    </w:p>
    <w:p w:rsidR="00E209AE" w:rsidRPr="00E209AE" w:rsidRDefault="00E209AE" w:rsidP="00F53DB0">
      <w:pPr>
        <w:pStyle w:val="Akapitzlist"/>
        <w:numPr>
          <w:ilvl w:val="0"/>
          <w:numId w:val="27"/>
        </w:numPr>
        <w:autoSpaceDE w:val="0"/>
        <w:autoSpaceDN w:val="0"/>
        <w:adjustRightInd w:val="0"/>
        <w:spacing w:line="276" w:lineRule="auto"/>
        <w:ind w:left="426"/>
        <w:jc w:val="both"/>
        <w:rPr>
          <w:iCs/>
        </w:rPr>
      </w:pPr>
      <w:r w:rsidRPr="00E209AE">
        <w:rPr>
          <w:iCs/>
        </w:rPr>
        <w:t>szereg potencjalnych zagrożeń związanych z dużą inwestycją – lokalizacją elektrowni wiatrowej.</w:t>
      </w:r>
    </w:p>
    <w:p w:rsidR="0049356D" w:rsidRPr="00E209AE" w:rsidRDefault="0049356D" w:rsidP="0049356D">
      <w:pPr>
        <w:autoSpaceDE w:val="0"/>
        <w:autoSpaceDN w:val="0"/>
        <w:adjustRightInd w:val="0"/>
        <w:spacing w:line="276" w:lineRule="auto"/>
        <w:ind w:firstLine="567"/>
        <w:jc w:val="both"/>
        <w:rPr>
          <w:iCs/>
        </w:rPr>
      </w:pPr>
      <w:r w:rsidRPr="00E209AE">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rsidR="00E209AE" w:rsidRPr="009D585A" w:rsidRDefault="00E209AE" w:rsidP="00E209AE">
      <w:pPr>
        <w:autoSpaceDE w:val="0"/>
        <w:autoSpaceDN w:val="0"/>
        <w:adjustRightInd w:val="0"/>
        <w:spacing w:line="276" w:lineRule="auto"/>
        <w:jc w:val="both"/>
        <w:rPr>
          <w:iCs/>
        </w:rPr>
      </w:pPr>
      <w:r w:rsidRPr="009D585A">
        <w:rPr>
          <w:iCs/>
        </w:rPr>
        <w:t xml:space="preserve">Powyższe problemy ochrony środowiska będą miały najprawdopodobniej podobny charakter do obecnych problemów i z jednej strony się pogłębiać, z drugiej zaś, dzięki zapisom w projekcie mpzp – będą skutecznie ograniczane/neutralizowane. </w:t>
      </w:r>
    </w:p>
    <w:p w:rsidR="00E209AE" w:rsidRPr="009D585A" w:rsidRDefault="00E209AE" w:rsidP="00E209AE">
      <w:pPr>
        <w:autoSpaceDE w:val="0"/>
        <w:autoSpaceDN w:val="0"/>
        <w:adjustRightInd w:val="0"/>
        <w:spacing w:line="276" w:lineRule="auto"/>
        <w:ind w:firstLine="567"/>
        <w:jc w:val="both"/>
        <w:rPr>
          <w:iCs/>
        </w:rPr>
      </w:pPr>
      <w:r w:rsidRPr="009D585A">
        <w:rPr>
          <w:iCs/>
        </w:rPr>
        <w:t xml:space="preserve">Ważnym zagrożeniem będzie także wzrost zużycia energii i produkcji odpadów, cechujące nowoczesne, bogacące się społeczeństwa. Te specyficzne zagrożenia będą jednak silniej oddziaływały na obszary poza terenem objętym projektem mpzp – w miejscach wytwarzania energii oraz składowania i przeróbki odpadów. Z drugiej strony sposób produkcji energii oraz dobór paliw przy modernizowanych i nowych sieciach przesyłowych </w:t>
      </w:r>
      <w:r w:rsidRPr="009D585A">
        <w:rPr>
          <w:iCs/>
        </w:rPr>
        <w:lastRenderedPageBreak/>
        <w:t>znacząco ograniczał będzie negatywne oddziaływanie na środowisko (spadek emisji CO</w:t>
      </w:r>
      <w:r w:rsidRPr="009D585A">
        <w:rPr>
          <w:iCs/>
          <w:vertAlign w:val="subscript"/>
        </w:rPr>
        <w:t>2</w:t>
      </w:r>
      <w:r w:rsidRPr="009D585A">
        <w:rPr>
          <w:iCs/>
        </w:rPr>
        <w:t>, mniejsze straty energii). Wzrost świadomości ekologicznej mieszkańców gminy oraz postępujący recykling odpadów także nieco ograniczy negatywne skutki wzrostu produkcji odpadów.</w:t>
      </w:r>
    </w:p>
    <w:p w:rsidR="00E209AE" w:rsidRPr="009D585A" w:rsidRDefault="00E209AE" w:rsidP="00E209AE">
      <w:pPr>
        <w:spacing w:line="276" w:lineRule="auto"/>
        <w:ind w:firstLine="567"/>
        <w:jc w:val="both"/>
        <w:rPr>
          <w:iCs/>
        </w:rPr>
      </w:pPr>
      <w:r w:rsidRPr="009D585A">
        <w:rPr>
          <w:iCs/>
        </w:rPr>
        <w:t xml:space="preserve">Istotne dla funkcjonowania środowiska przyrodniczego są niezakłócone powiązania pomiędzy wszystkimi elementami ekosystemów. W związku z tym, należy zwrócić uwagę na teoretyczne ograniczenie migracji niektórych zwierząt dzikich w wyniku tworzenia instalacji do wytwarzania energii elektrycznej z siły wiatru na obszarze objętym projektem mpzp. Jednocześnie należy uznać, że znaczny odsetek obecnie występujących gatunków zwierząt na obszarze objętym mpzp to gatunki silnie synantropijne. Tym samym dalsza antropopresja w tym rejonie, </w:t>
      </w:r>
      <w:r w:rsidRPr="009D585A">
        <w:rPr>
          <w:i/>
          <w:iCs/>
        </w:rPr>
        <w:t>sensu lato</w:t>
      </w:r>
      <w:r w:rsidRPr="009D585A">
        <w:rPr>
          <w:iCs/>
        </w:rPr>
        <w:t>,</w:t>
      </w:r>
      <w:r w:rsidR="00B27D66">
        <w:rPr>
          <w:iCs/>
        </w:rPr>
        <w:t xml:space="preserve"> </w:t>
      </w:r>
      <w:r w:rsidRPr="009D585A">
        <w:rPr>
          <w:iCs/>
        </w:rPr>
        <w:t>teoretycznie nie powinna znacząco wpłynąć na lokalne populacje. Także jeśli chodzi o roślinność to dziś dużym udziałem odznaczają się zbiorowiska segetalne i ruderalne, których wartość przyrodnicza jest ograniczona, a nowopowstałe warunki siedliskowe są dla nich dość korzystne. Tereny zieleni izolacyjnej i rowów, a także lasów powinny z kolei chronić przed nieuniknioną i postępującą antropopresją, przede wszystkim, łączność ekologiczną pomiędzy ekosystemami.</w:t>
      </w:r>
    </w:p>
    <w:p w:rsidR="00E209AE" w:rsidRPr="009D585A" w:rsidRDefault="00E209AE" w:rsidP="00E209AE">
      <w:pPr>
        <w:spacing w:line="276" w:lineRule="auto"/>
        <w:ind w:firstLine="567"/>
        <w:jc w:val="both"/>
      </w:pPr>
      <w:r w:rsidRPr="009D585A">
        <w:rPr>
          <w:iCs/>
        </w:rPr>
        <w:tab/>
        <w:t>Poza powyższymi problemami i możliwościami ich neutralizowania, mieszkańcy gminy Oborniki być może spotkają się z nowymi, potencjalnymi zagrożeniami płynącymi wraz z inwestycją – elektrownią wiatrową.</w:t>
      </w:r>
    </w:p>
    <w:p w:rsidR="0083758C" w:rsidRPr="004950D8" w:rsidRDefault="0083758C" w:rsidP="00373CAB">
      <w:pPr>
        <w:pStyle w:val="Nagwek1"/>
      </w:pPr>
      <w:bookmarkStart w:id="65" w:name="_Toc498323813"/>
      <w:r w:rsidRPr="004950D8">
        <w:t>V. CELE OCHRONY ŚRODOWISKA SZCZEBLA MIĘDZYNARODOWEGO, WSPÓLNOTOWEGO I KRAJOWEGO ORAZ SPOSOBY, W JAKICH ZOSTAŁY ONE UWZGLĘDNIONE W OPRACOWYWANYM DOKUMENCIE</w:t>
      </w:r>
      <w:bookmarkEnd w:id="64"/>
      <w:bookmarkEnd w:id="65"/>
    </w:p>
    <w:p w:rsidR="00624ACC" w:rsidRPr="004950D8" w:rsidRDefault="00624ACC" w:rsidP="00624ACC">
      <w:pPr>
        <w:autoSpaceDE w:val="0"/>
        <w:autoSpaceDN w:val="0"/>
        <w:adjustRightInd w:val="0"/>
        <w:spacing w:line="276" w:lineRule="auto"/>
        <w:ind w:firstLine="567"/>
        <w:jc w:val="both"/>
      </w:pPr>
      <w:bookmarkStart w:id="66" w:name="_Toc428899696"/>
      <w:r w:rsidRPr="004950D8">
        <w:t xml:space="preserve">Przy sporządzaniu projektu mpzp uwzględniono cele ochrony środowiska ustanowione na szczeblu krajowym, międzynarodowym i wspólnotowym, w szczególności cele dotyczące utrzymania i przywracania do właściwego stanu siedlisk przyrodniczych, ochrony wód, powietrza, jakości gleb, oraz dochowania standardów jakości środowiska. </w:t>
      </w:r>
    </w:p>
    <w:p w:rsidR="00624ACC" w:rsidRPr="004950D8" w:rsidRDefault="00624ACC" w:rsidP="00624ACC">
      <w:pPr>
        <w:autoSpaceDE w:val="0"/>
        <w:autoSpaceDN w:val="0"/>
        <w:adjustRightInd w:val="0"/>
        <w:spacing w:line="276" w:lineRule="auto"/>
        <w:ind w:firstLine="567"/>
        <w:jc w:val="both"/>
      </w:pPr>
      <w:r w:rsidRPr="004950D8">
        <w:t>Podstawowymi dokumentami określającymi cele i zasady trwałego rozwoju kraju dla osiągnięcia ładu społecznego, ekonomicznego, ekologicznego i przestrzennego, a ważnymi z punktu projektu mpzp, są:</w:t>
      </w:r>
    </w:p>
    <w:p w:rsidR="00624ACC" w:rsidRPr="004950D8" w:rsidRDefault="00624ACC" w:rsidP="00F53DB0">
      <w:pPr>
        <w:pStyle w:val="Akapitzlist"/>
        <w:numPr>
          <w:ilvl w:val="0"/>
          <w:numId w:val="14"/>
        </w:numPr>
        <w:autoSpaceDE w:val="0"/>
        <w:autoSpaceDN w:val="0"/>
        <w:adjustRightInd w:val="0"/>
        <w:spacing w:line="276" w:lineRule="auto"/>
        <w:ind w:left="426"/>
        <w:jc w:val="both"/>
      </w:pPr>
      <w:r w:rsidRPr="004950D8">
        <w:t>Koncepcja Przestrzennego Zagospodarowania Kraju 2030,</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 xml:space="preserve">II Polityka Ekologiczna Państwa, </w:t>
      </w:r>
    </w:p>
    <w:p w:rsidR="00624ACC" w:rsidRPr="004950D8" w:rsidRDefault="00624ACC" w:rsidP="00F53DB0">
      <w:pPr>
        <w:pStyle w:val="Akapitzlist"/>
        <w:numPr>
          <w:ilvl w:val="0"/>
          <w:numId w:val="13"/>
        </w:numPr>
        <w:autoSpaceDE w:val="0"/>
        <w:autoSpaceDN w:val="0"/>
        <w:adjustRightInd w:val="0"/>
        <w:spacing w:line="276" w:lineRule="auto"/>
        <w:ind w:left="426"/>
        <w:jc w:val="both"/>
      </w:pPr>
      <w:r w:rsidRPr="004950D8">
        <w:t>Długookresowa Strategia Rozwoju Kraju,</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Średniookresowa Strategia Rozwoju Kraju 2020,</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Bezpieczeństwo Energetyczne i Środowisko,</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 xml:space="preserve">Strategia Innowacyjności i Efektywności Gospodarki, </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Strategia zrównoważonego rozwoju wsi, rolnictwa, rybactwa na lata 2012–2020,</w:t>
      </w:r>
    </w:p>
    <w:p w:rsidR="00624ACC" w:rsidRPr="004950D8" w:rsidRDefault="00624ACC" w:rsidP="00F53DB0">
      <w:pPr>
        <w:pStyle w:val="Akapitzlist"/>
        <w:numPr>
          <w:ilvl w:val="0"/>
          <w:numId w:val="13"/>
        </w:numPr>
        <w:autoSpaceDE w:val="0"/>
        <w:autoSpaceDN w:val="0"/>
        <w:adjustRightInd w:val="0"/>
        <w:spacing w:line="276" w:lineRule="auto"/>
        <w:ind w:left="425" w:hanging="357"/>
        <w:jc w:val="both"/>
      </w:pPr>
      <w:r w:rsidRPr="004950D8">
        <w:t>Strategiczny plan adaptacji dla sektorów i obszarów wrażliwych na zmiany klimatu do roku 2020 z perspektywą do roku 2030;</w:t>
      </w:r>
    </w:p>
    <w:p w:rsidR="00624ACC" w:rsidRPr="004950D8" w:rsidRDefault="00624ACC" w:rsidP="00624ACC">
      <w:pPr>
        <w:autoSpaceDE w:val="0"/>
        <w:autoSpaceDN w:val="0"/>
        <w:adjustRightInd w:val="0"/>
        <w:spacing w:line="276" w:lineRule="auto"/>
        <w:jc w:val="both"/>
      </w:pPr>
      <w:r w:rsidRPr="004950D8">
        <w:t>a na szczeblu regionalnym:</w:t>
      </w:r>
    </w:p>
    <w:p w:rsidR="00624ACC" w:rsidRPr="004950D8" w:rsidRDefault="00624ACC" w:rsidP="00F53DB0">
      <w:pPr>
        <w:pStyle w:val="Akapitzlist"/>
        <w:numPr>
          <w:ilvl w:val="0"/>
          <w:numId w:val="15"/>
        </w:numPr>
        <w:autoSpaceDE w:val="0"/>
        <w:autoSpaceDN w:val="0"/>
        <w:adjustRightInd w:val="0"/>
        <w:spacing w:line="276" w:lineRule="auto"/>
        <w:ind w:left="426"/>
        <w:jc w:val="both"/>
      </w:pPr>
      <w:r w:rsidRPr="004950D8">
        <w:t>Plan zagospodarowania przestrzennego Województwa Wielkopolskiego,</w:t>
      </w:r>
    </w:p>
    <w:p w:rsidR="00624ACC" w:rsidRPr="004950D8" w:rsidRDefault="00624ACC" w:rsidP="00F53DB0">
      <w:pPr>
        <w:pStyle w:val="Akapitzlist"/>
        <w:numPr>
          <w:ilvl w:val="0"/>
          <w:numId w:val="15"/>
        </w:numPr>
        <w:autoSpaceDE w:val="0"/>
        <w:autoSpaceDN w:val="0"/>
        <w:adjustRightInd w:val="0"/>
        <w:spacing w:line="276" w:lineRule="auto"/>
        <w:ind w:left="426"/>
        <w:jc w:val="both"/>
      </w:pPr>
      <w:r w:rsidRPr="004950D8">
        <w:t>Strategia Rozwoju Województwa Wielkopolskiego do 2020 roku.</w:t>
      </w:r>
    </w:p>
    <w:p w:rsidR="00624ACC" w:rsidRPr="004950D8" w:rsidRDefault="00624ACC" w:rsidP="00624ACC">
      <w:pPr>
        <w:autoSpaceDE w:val="0"/>
        <w:autoSpaceDN w:val="0"/>
        <w:adjustRightInd w:val="0"/>
        <w:spacing w:line="276" w:lineRule="auto"/>
        <w:ind w:firstLine="284"/>
        <w:jc w:val="both"/>
      </w:pPr>
      <w:r w:rsidRPr="004950D8">
        <w:lastRenderedPageBreak/>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rsidR="00624ACC" w:rsidRPr="004950D8" w:rsidRDefault="00624ACC" w:rsidP="00F53DB0">
      <w:pPr>
        <w:pStyle w:val="Akapitzlist"/>
        <w:numPr>
          <w:ilvl w:val="0"/>
          <w:numId w:val="19"/>
        </w:numPr>
        <w:autoSpaceDE w:val="0"/>
        <w:autoSpaceDN w:val="0"/>
        <w:adjustRightInd w:val="0"/>
        <w:spacing w:line="276" w:lineRule="auto"/>
        <w:ind w:left="425" w:hanging="357"/>
        <w:jc w:val="both"/>
      </w:pPr>
      <w:r w:rsidRPr="004950D8">
        <w:t>Dyrektywę Rady z dnia 21 maja 1991 r. dotycząca oczyszczania ścieków komunalnych (91/271/EWG), nakładającą na Państwa Członkowskie wymóg wyposażenia aglomeracji w systemy zbierania ścieków komunalnych – realizowany w projekcie planu poprzez nakaz odprowadzania ścieków komunalnych do sieci kanalizacji sanitarnej;</w:t>
      </w:r>
    </w:p>
    <w:p w:rsidR="00624ACC" w:rsidRPr="004950D8" w:rsidRDefault="00624ACC" w:rsidP="00F53DB0">
      <w:pPr>
        <w:pStyle w:val="Akapitzlist"/>
        <w:numPr>
          <w:ilvl w:val="0"/>
          <w:numId w:val="19"/>
        </w:numPr>
        <w:autoSpaceDE w:val="0"/>
        <w:autoSpaceDN w:val="0"/>
        <w:adjustRightInd w:val="0"/>
        <w:spacing w:line="276" w:lineRule="auto"/>
        <w:ind w:left="425" w:hanging="357"/>
        <w:jc w:val="both"/>
      </w:pPr>
      <w:r w:rsidRPr="004950D8">
        <w:t>Dyrektywę Rady z dnia 27 września 1996 r. w sprawie oceny i zarządzania jakością otaczającego powietrza (96/62/WE), nakładającą na Państwa Członkowskie obowiązek utrzymania jakości powietrza tam, gdzie jest ona dobra, oraz jej poprawie w pozostałych przypadkach, realizowany w projekcie planu poprzez nakaz stosowania w celach grzewczych lub technologicznych paliw charakteryzujących się jak najniższymi wskaźnikami emisji substancji, w tym: paliw gazowych, paliw płynnych, energii elektrycznej, alternatywnych źródeł energii lub kotłów na paliwo stałe stosujące technologię zapewniającą minimalne wskaźniki emisji gazów i pyłów;</w:t>
      </w:r>
    </w:p>
    <w:p w:rsidR="00624ACC" w:rsidRPr="004950D8" w:rsidRDefault="00624ACC" w:rsidP="00F53DB0">
      <w:pPr>
        <w:numPr>
          <w:ilvl w:val="0"/>
          <w:numId w:val="19"/>
        </w:numPr>
        <w:autoSpaceDE w:val="0"/>
        <w:autoSpaceDN w:val="0"/>
        <w:adjustRightInd w:val="0"/>
        <w:spacing w:line="276" w:lineRule="auto"/>
        <w:ind w:left="426"/>
        <w:jc w:val="both"/>
      </w:pPr>
      <w:r w:rsidRPr="004950D8">
        <w:t xml:space="preserve">Konwencja Berneńska, ratyfikowana przez Polskę w 1995 roku – jest dokumentem o ochronie gatunków dzikiej flory i fauny europejskiej oraz siedlisk przyrodniczych; </w:t>
      </w:r>
    </w:p>
    <w:p w:rsidR="00624ACC" w:rsidRPr="004950D8" w:rsidRDefault="00624ACC" w:rsidP="00F53DB0">
      <w:pPr>
        <w:numPr>
          <w:ilvl w:val="0"/>
          <w:numId w:val="19"/>
        </w:numPr>
        <w:autoSpaceDE w:val="0"/>
        <w:autoSpaceDN w:val="0"/>
        <w:adjustRightInd w:val="0"/>
        <w:spacing w:line="276" w:lineRule="auto"/>
        <w:ind w:left="426"/>
        <w:jc w:val="both"/>
      </w:pPr>
      <w:r w:rsidRPr="004950D8">
        <w:t>Konwencja Bońska, ratyfikowana przez Polskę w 1996 roku –</w:t>
      </w:r>
      <w:r w:rsidR="0007509F" w:rsidRPr="004950D8">
        <w:t xml:space="preserve"> </w:t>
      </w:r>
      <w:r w:rsidRPr="004950D8">
        <w:t xml:space="preserve">jest dokumentem o ochronie wędrownych gatunków dzikich zwierząt; </w:t>
      </w:r>
    </w:p>
    <w:p w:rsidR="00624ACC" w:rsidRPr="004950D8" w:rsidRDefault="00624ACC" w:rsidP="00F53DB0">
      <w:pPr>
        <w:numPr>
          <w:ilvl w:val="0"/>
          <w:numId w:val="19"/>
        </w:numPr>
        <w:autoSpaceDE w:val="0"/>
        <w:autoSpaceDN w:val="0"/>
        <w:adjustRightInd w:val="0"/>
        <w:spacing w:line="276" w:lineRule="auto"/>
        <w:ind w:left="426"/>
        <w:jc w:val="both"/>
      </w:pPr>
      <w:r w:rsidRPr="004950D8">
        <w:t>Konwencja Genewska w sprawie transgranicznego zanieczyszczenia powietrza na dalekie odległości wraz z II protokołem siarkowym (Oslo) ratyfikowana przez Polskę w 1985 roku;</w:t>
      </w:r>
    </w:p>
    <w:p w:rsidR="00624ACC" w:rsidRPr="004950D8" w:rsidRDefault="00624ACC" w:rsidP="00F53DB0">
      <w:pPr>
        <w:numPr>
          <w:ilvl w:val="0"/>
          <w:numId w:val="19"/>
        </w:numPr>
        <w:autoSpaceDE w:val="0"/>
        <w:autoSpaceDN w:val="0"/>
        <w:adjustRightInd w:val="0"/>
        <w:spacing w:line="276" w:lineRule="auto"/>
        <w:ind w:left="426"/>
        <w:jc w:val="both"/>
      </w:pPr>
      <w:r w:rsidRPr="004950D8">
        <w:t>Konwencja o Różnorodności Biologicznej, ratyfikowana przez Polskę w 1996 roku;</w:t>
      </w:r>
    </w:p>
    <w:p w:rsidR="00624ACC" w:rsidRPr="004950D8" w:rsidRDefault="00624ACC" w:rsidP="00F53DB0">
      <w:pPr>
        <w:numPr>
          <w:ilvl w:val="0"/>
          <w:numId w:val="19"/>
        </w:numPr>
        <w:autoSpaceDE w:val="0"/>
        <w:autoSpaceDN w:val="0"/>
        <w:adjustRightInd w:val="0"/>
        <w:spacing w:line="276" w:lineRule="auto"/>
        <w:ind w:left="426"/>
        <w:jc w:val="both"/>
      </w:pPr>
      <w:r w:rsidRPr="004950D8">
        <w:t>Konwencja Wiedeńska w sprawie ochrony warstwy ozonowej z 1985 r., zobowiązywała do zmniejszenia emisji gazów powodujących oraz prowadzenia badań nad skutkami zaniku warstwy ozonowej;</w:t>
      </w:r>
    </w:p>
    <w:p w:rsidR="00624ACC" w:rsidRPr="004950D8" w:rsidRDefault="00624ACC" w:rsidP="00F53DB0">
      <w:pPr>
        <w:numPr>
          <w:ilvl w:val="0"/>
          <w:numId w:val="19"/>
        </w:numPr>
        <w:autoSpaceDE w:val="0"/>
        <w:autoSpaceDN w:val="0"/>
        <w:adjustRightInd w:val="0"/>
        <w:spacing w:line="276" w:lineRule="auto"/>
        <w:ind w:left="426"/>
        <w:jc w:val="both"/>
      </w:pPr>
      <w:r w:rsidRPr="004950D8">
        <w:t>Protokół Montrealski w sprawie substancji zubażających warstwę ozonową z 1987 r. wraz z poprawkami londyńskimi (1990 r.), wiedeńskimi (1992 r.);</w:t>
      </w:r>
    </w:p>
    <w:p w:rsidR="00624ACC" w:rsidRPr="004950D8" w:rsidRDefault="00624ACC" w:rsidP="00F53DB0">
      <w:pPr>
        <w:numPr>
          <w:ilvl w:val="0"/>
          <w:numId w:val="19"/>
        </w:numPr>
        <w:autoSpaceDE w:val="0"/>
        <w:autoSpaceDN w:val="0"/>
        <w:adjustRightInd w:val="0"/>
        <w:spacing w:line="276" w:lineRule="auto"/>
        <w:ind w:left="426"/>
        <w:jc w:val="both"/>
      </w:pPr>
      <w:r w:rsidRPr="004950D8">
        <w:t xml:space="preserve">Ramowa Konwencja Narodów Zjednoczonych w sprawie zmian klimatu z Rio de Janeiro, ratyfikowana przez Polskę w 1994 roku; </w:t>
      </w:r>
    </w:p>
    <w:p w:rsidR="00624ACC" w:rsidRPr="004950D8" w:rsidRDefault="00624ACC" w:rsidP="00F53DB0">
      <w:pPr>
        <w:numPr>
          <w:ilvl w:val="0"/>
          <w:numId w:val="19"/>
        </w:numPr>
        <w:autoSpaceDE w:val="0"/>
        <w:autoSpaceDN w:val="0"/>
        <w:adjustRightInd w:val="0"/>
        <w:spacing w:line="276" w:lineRule="auto"/>
        <w:ind w:left="426"/>
        <w:jc w:val="both"/>
      </w:pPr>
      <w:r w:rsidRPr="004950D8">
        <w:t>Ramowa Konwencja Narodów Zjednoczonych w sprawie zmian klimatu z Kioto, 1997 r. wraz Protokołem;</w:t>
      </w:r>
    </w:p>
    <w:p w:rsidR="00624ACC" w:rsidRPr="004950D8" w:rsidRDefault="00624ACC" w:rsidP="00F53DB0">
      <w:pPr>
        <w:numPr>
          <w:ilvl w:val="0"/>
          <w:numId w:val="19"/>
        </w:numPr>
        <w:autoSpaceDE w:val="0"/>
        <w:autoSpaceDN w:val="0"/>
        <w:adjustRightInd w:val="0"/>
        <w:spacing w:line="276" w:lineRule="auto"/>
        <w:ind w:left="426" w:hanging="357"/>
        <w:jc w:val="both"/>
      </w:pPr>
      <w:r w:rsidRPr="004950D8">
        <w:t>Siódmy Unijny Program Działań w Zakresie Środowiska – „Dobra jakość życia z uwzględnieniem ograniczeń naszej planety", ustalający ramy strategicznej polityki wspólnotowej do 2020 roku. Program ten określa priorytetowe pola działań w dziedzinie ochrony środowiska (w płaszczyznach dotyczących: zmian klimatycznych, ochrony przyrody i różnorodności biologicznej, środowiska naturalnego i zdrowia, zrównoważonego wykorzystania zasobów naturalnych i gospodarki odpadami);</w:t>
      </w:r>
    </w:p>
    <w:p w:rsidR="00624ACC" w:rsidRPr="004950D8" w:rsidRDefault="00624ACC" w:rsidP="00F53DB0">
      <w:pPr>
        <w:numPr>
          <w:ilvl w:val="0"/>
          <w:numId w:val="19"/>
        </w:numPr>
        <w:autoSpaceDE w:val="0"/>
        <w:autoSpaceDN w:val="0"/>
        <w:adjustRightInd w:val="0"/>
        <w:spacing w:line="276" w:lineRule="auto"/>
        <w:ind w:left="426" w:hanging="357"/>
        <w:jc w:val="both"/>
      </w:pPr>
      <w:r w:rsidRPr="004950D8">
        <w:lastRenderedPageBreak/>
        <w:t>Europa 2020: Strategia Zrównoważonego Rozwoju Unii Europejskiej, w której zapisano, wzrost gospodarczy poprzez inwestowanie w gospodarkę bardziej innowacyjną, która opierać ma się w dużej mierze na racjonalnym i oszczędnym k</w:t>
      </w:r>
      <w:r w:rsidR="00945E21" w:rsidRPr="004950D8">
        <w:t>orzystaniu z zasobów środowiska;</w:t>
      </w:r>
    </w:p>
    <w:p w:rsidR="00945E21" w:rsidRPr="004950D8" w:rsidRDefault="00945E21" w:rsidP="00F53DB0">
      <w:pPr>
        <w:numPr>
          <w:ilvl w:val="0"/>
          <w:numId w:val="19"/>
        </w:numPr>
        <w:autoSpaceDE w:val="0"/>
        <w:autoSpaceDN w:val="0"/>
        <w:adjustRightInd w:val="0"/>
        <w:spacing w:line="276" w:lineRule="auto"/>
        <w:ind w:left="426" w:hanging="357"/>
        <w:jc w:val="both"/>
      </w:pPr>
      <w:r w:rsidRPr="004950D8">
        <w:t>Europejska Konwencja Krajobrazowa, 2000 r.</w:t>
      </w:r>
    </w:p>
    <w:p w:rsidR="00624ACC" w:rsidRPr="004950D8" w:rsidRDefault="00624ACC" w:rsidP="00B900ED">
      <w:pPr>
        <w:autoSpaceDE w:val="0"/>
        <w:autoSpaceDN w:val="0"/>
        <w:adjustRightInd w:val="0"/>
        <w:spacing w:line="276" w:lineRule="auto"/>
        <w:ind w:firstLine="567"/>
        <w:jc w:val="both"/>
        <w:rPr>
          <w:b/>
          <w:i/>
        </w:rPr>
      </w:pPr>
      <w:r w:rsidRPr="004950D8">
        <w:rPr>
          <w:b/>
          <w:i/>
        </w:rPr>
        <w:t>Wśród najważniejszych celów koncepcji polityki przestrzennego zagospodarowania kraju w projekcie miejscowego planu uwzględniono m.in. zapisy o:</w:t>
      </w:r>
    </w:p>
    <w:p w:rsidR="00624ACC" w:rsidRPr="004950D8" w:rsidRDefault="00624ACC" w:rsidP="00F53DB0">
      <w:pPr>
        <w:pStyle w:val="Akapitzlist"/>
        <w:numPr>
          <w:ilvl w:val="0"/>
          <w:numId w:val="18"/>
        </w:numPr>
        <w:autoSpaceDE w:val="0"/>
        <w:autoSpaceDN w:val="0"/>
        <w:adjustRightInd w:val="0"/>
        <w:spacing w:line="276" w:lineRule="auto"/>
        <w:ind w:left="426"/>
        <w:jc w:val="both"/>
      </w:pPr>
      <w:r w:rsidRPr="004950D8">
        <w:t>zachowaniu zgodności charakteru i struktury zagospodarowania przestrzennego z cechami i walorami środowiska przyrodniczego (</w:t>
      </w:r>
      <w:r w:rsidR="004950D8" w:rsidRPr="004950D8">
        <w:t>np. poprzez lokowanie zespołu elektrowni wiatrowej z dala od cennych przyrodniczo obszarów</w:t>
      </w:r>
      <w:r w:rsidRPr="004950D8">
        <w:t>);</w:t>
      </w:r>
    </w:p>
    <w:p w:rsidR="00624ACC" w:rsidRPr="004950D8" w:rsidRDefault="00624ACC" w:rsidP="00F53DB0">
      <w:pPr>
        <w:pStyle w:val="Akapitzlist"/>
        <w:numPr>
          <w:ilvl w:val="0"/>
          <w:numId w:val="18"/>
        </w:numPr>
        <w:autoSpaceDE w:val="0"/>
        <w:autoSpaceDN w:val="0"/>
        <w:adjustRightInd w:val="0"/>
        <w:spacing w:line="276" w:lineRule="auto"/>
        <w:ind w:left="426"/>
        <w:jc w:val="both"/>
      </w:pPr>
      <w:r w:rsidRPr="004950D8">
        <w:t>zachowaniu zgodności poziomu i intensywności zagospodarowania z naturalną chłonnością środowiska oraz jego odporności na degradacje (</w:t>
      </w:r>
      <w:r w:rsidR="004950D8" w:rsidRPr="004950D8">
        <w:t xml:space="preserve">poprzez dostosowania liczby turbin wiatrowych oraz ich wzajemne położenie, </w:t>
      </w:r>
      <w:r w:rsidRPr="004950D8">
        <w:t>zachowanie możliwie dużych powierzchni biologicznie czynnych);</w:t>
      </w:r>
    </w:p>
    <w:p w:rsidR="00624ACC" w:rsidRPr="004950D8" w:rsidRDefault="00624ACC" w:rsidP="00F53DB0">
      <w:pPr>
        <w:pStyle w:val="Akapitzlist"/>
        <w:numPr>
          <w:ilvl w:val="0"/>
          <w:numId w:val="18"/>
        </w:numPr>
        <w:autoSpaceDE w:val="0"/>
        <w:autoSpaceDN w:val="0"/>
        <w:adjustRightInd w:val="0"/>
        <w:spacing w:line="276" w:lineRule="auto"/>
        <w:ind w:left="426"/>
        <w:jc w:val="both"/>
      </w:pPr>
      <w:r w:rsidRPr="004950D8">
        <w:t>powszechne i współzależne uwzględnienie uwarunkowań przyrodniczych w miejscowych planach zagospodarowania przestrzennego (odzwierciedlenie w projekcie mpzp stanu zagospodarowania terenu oraz potrzeb ludności);</w:t>
      </w:r>
    </w:p>
    <w:p w:rsidR="00624ACC" w:rsidRPr="004950D8" w:rsidRDefault="00624ACC" w:rsidP="00F53DB0">
      <w:pPr>
        <w:pStyle w:val="Akapitzlist"/>
        <w:numPr>
          <w:ilvl w:val="0"/>
          <w:numId w:val="18"/>
        </w:numPr>
        <w:autoSpaceDE w:val="0"/>
        <w:autoSpaceDN w:val="0"/>
        <w:adjustRightInd w:val="0"/>
        <w:spacing w:line="276" w:lineRule="auto"/>
        <w:ind w:left="426"/>
        <w:jc w:val="both"/>
      </w:pPr>
      <w:r w:rsidRPr="004950D8">
        <w:t>zahamowanie rozpraszania zabudowy, zwłaszcza na tereny o wysokich walorach krajobrazowych i przyrodniczych (</w:t>
      </w:r>
      <w:r w:rsidR="004950D8" w:rsidRPr="004950D8">
        <w:t>poprzez ograniczenie powstania nowej zabudowy do minimum; zdecydowanie większość terenu obj</w:t>
      </w:r>
      <w:r w:rsidR="00EA37CF">
        <w:t>ętego projektem mpzp postanie w </w:t>
      </w:r>
      <w:r w:rsidR="004950D8" w:rsidRPr="004950D8">
        <w:t>dotychczasowym użytkowaniu – bez nowej zabudowy</w:t>
      </w:r>
      <w:r w:rsidRPr="004950D8">
        <w:t>).</w:t>
      </w:r>
    </w:p>
    <w:p w:rsidR="00624ACC" w:rsidRPr="004950D8" w:rsidRDefault="00624ACC" w:rsidP="00624ACC">
      <w:pPr>
        <w:autoSpaceDE w:val="0"/>
        <w:autoSpaceDN w:val="0"/>
        <w:adjustRightInd w:val="0"/>
        <w:spacing w:line="276" w:lineRule="auto"/>
        <w:ind w:firstLine="567"/>
        <w:jc w:val="both"/>
      </w:pPr>
      <w:r w:rsidRPr="004950D8">
        <w:t>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rsidR="00624ACC" w:rsidRPr="004950D8" w:rsidRDefault="00624ACC" w:rsidP="00B900ED">
      <w:pPr>
        <w:autoSpaceDE w:val="0"/>
        <w:autoSpaceDN w:val="0"/>
        <w:adjustRightInd w:val="0"/>
        <w:spacing w:line="276" w:lineRule="auto"/>
        <w:ind w:firstLine="567"/>
        <w:jc w:val="both"/>
        <w:rPr>
          <w:b/>
          <w:i/>
        </w:rPr>
      </w:pPr>
      <w:r w:rsidRPr="004950D8">
        <w:rPr>
          <w:b/>
          <w:i/>
        </w:rPr>
        <w:t>Wśród najważniejszych celów strategii odnośnie ochrony środowiska państwa w projekcie miejscowego planu uwzględniono m.in. zapisy o:</w:t>
      </w:r>
    </w:p>
    <w:p w:rsidR="004950D8" w:rsidRPr="004950D8" w:rsidRDefault="004950D8" w:rsidP="00F53DB0">
      <w:pPr>
        <w:pStyle w:val="Akapitzlist"/>
        <w:numPr>
          <w:ilvl w:val="0"/>
          <w:numId w:val="16"/>
        </w:numPr>
        <w:autoSpaceDE w:val="0"/>
        <w:autoSpaceDN w:val="0"/>
        <w:adjustRightInd w:val="0"/>
        <w:spacing w:line="276" w:lineRule="auto"/>
        <w:ind w:left="426"/>
        <w:jc w:val="both"/>
      </w:pPr>
      <w:r w:rsidRPr="004950D8">
        <w:t>zapewnieniu bezpieczeństwa ekologicznego kraju w warunkach zrównoważonego rozwoju (m.in. poprzez zapisy „nakaz ochrony środowiska przed emisją szkodliwych fal elektromagnetycznych, porażeniem prądem i ładunkami elektrostatycznymi” oraz „nakaz uwzględnienia strefy ochronnej związanej z ograniczeniami w zabudowie, zagospodarowaniu i użytkowaniu terenu od farmy wiatrowej”)</w:t>
      </w:r>
      <w:r w:rsidR="005B63E1">
        <w:t>;</w:t>
      </w:r>
    </w:p>
    <w:p w:rsidR="00624ACC" w:rsidRPr="004950D8" w:rsidRDefault="00624ACC" w:rsidP="00F53DB0">
      <w:pPr>
        <w:pStyle w:val="Akapitzlist"/>
        <w:numPr>
          <w:ilvl w:val="0"/>
          <w:numId w:val="16"/>
        </w:numPr>
        <w:autoSpaceDE w:val="0"/>
        <w:autoSpaceDN w:val="0"/>
        <w:adjustRightInd w:val="0"/>
        <w:spacing w:line="276" w:lineRule="auto"/>
        <w:ind w:left="426"/>
        <w:jc w:val="both"/>
      </w:pPr>
      <w:r w:rsidRPr="004950D8">
        <w:t>likwidacji zanieczyszczeń u źródła, ograniczenie emisji pyłowej, gazowej i gazów cieplarnianych do wielkości wynikających z przepisów i zobowiązań międzynarodowych oraz wprowadzanie norm emisyjnych i produktowych w gospodarce (</w:t>
      </w:r>
      <w:r w:rsidR="004950D8" w:rsidRPr="004950D8">
        <w:t>np. poprzez lokowanie zespołu elektrowni wiatrowej, której lokalizacja przyczyni się do ograniczenia emisji substancji do powietrza powstałej w wyniku wytwarzania energii elektrycznej z konwencjonalnych źródeł energii jak np. węgiel</w:t>
      </w:r>
      <w:r w:rsidRPr="004950D8">
        <w:t>);</w:t>
      </w:r>
    </w:p>
    <w:p w:rsidR="004950D8" w:rsidRPr="004950D8" w:rsidRDefault="004950D8" w:rsidP="004950D8">
      <w:pPr>
        <w:pStyle w:val="Akapitzlist"/>
        <w:numPr>
          <w:ilvl w:val="0"/>
          <w:numId w:val="16"/>
        </w:numPr>
        <w:autoSpaceDE w:val="0"/>
        <w:autoSpaceDN w:val="0"/>
        <w:adjustRightInd w:val="0"/>
        <w:spacing w:line="276" w:lineRule="auto"/>
        <w:ind w:left="426"/>
        <w:jc w:val="both"/>
      </w:pPr>
      <w:r w:rsidRPr="004950D8">
        <w:t>racjonalizacji i modernizacji gospodarki energetycznej (np. poprzez lokowanie zespołu elektrowni wiatrowej – nowoczesnego i niskoemisyjnego sposobu pozyskiwania energii);</w:t>
      </w:r>
    </w:p>
    <w:p w:rsidR="004950D8" w:rsidRPr="004950D8" w:rsidRDefault="004950D8" w:rsidP="004950D8">
      <w:pPr>
        <w:pStyle w:val="Akapitzlist"/>
        <w:numPr>
          <w:ilvl w:val="0"/>
          <w:numId w:val="16"/>
        </w:numPr>
        <w:autoSpaceDE w:val="0"/>
        <w:autoSpaceDN w:val="0"/>
        <w:adjustRightInd w:val="0"/>
        <w:spacing w:line="276" w:lineRule="auto"/>
        <w:ind w:left="426"/>
        <w:jc w:val="both"/>
      </w:pPr>
      <w:r w:rsidRPr="004950D8">
        <w:t>wykorzystaniu energii odnawialnej (poprzez lokowanie i wspieranie OZE);</w:t>
      </w:r>
    </w:p>
    <w:p w:rsidR="00624ACC" w:rsidRPr="004950D8" w:rsidRDefault="00624ACC" w:rsidP="004950D8">
      <w:pPr>
        <w:pStyle w:val="Akapitzlist"/>
        <w:numPr>
          <w:ilvl w:val="0"/>
          <w:numId w:val="16"/>
        </w:numPr>
        <w:autoSpaceDE w:val="0"/>
        <w:autoSpaceDN w:val="0"/>
        <w:adjustRightInd w:val="0"/>
        <w:spacing w:line="276" w:lineRule="auto"/>
        <w:ind w:left="426"/>
        <w:jc w:val="both"/>
      </w:pPr>
      <w:r w:rsidRPr="004950D8">
        <w:lastRenderedPageBreak/>
        <w:t>przeciwdziałaniu zmianom klimatu (</w:t>
      </w:r>
      <w:r w:rsidR="004950D8" w:rsidRPr="004950D8">
        <w:t>np. poprzez lokowanie zespołu elektrowni wiatrowej – nowoczesnego i niskoemisyjnego sposobu pozyskiwania energii</w:t>
      </w:r>
      <w:r w:rsidRPr="004950D8">
        <w:t>, ochronie powietrza zgodnie z przepisami odrębnymi, ograniczenia maksymalnej powierzchni zabudowy);</w:t>
      </w:r>
    </w:p>
    <w:p w:rsidR="00624ACC" w:rsidRPr="004950D8" w:rsidRDefault="00624ACC" w:rsidP="00F53DB0">
      <w:pPr>
        <w:pStyle w:val="Akapitzlist"/>
        <w:numPr>
          <w:ilvl w:val="0"/>
          <w:numId w:val="16"/>
        </w:numPr>
        <w:autoSpaceDE w:val="0"/>
        <w:autoSpaceDN w:val="0"/>
        <w:adjustRightInd w:val="0"/>
        <w:spacing w:line="276" w:lineRule="auto"/>
        <w:ind w:left="426"/>
        <w:jc w:val="both"/>
      </w:pPr>
      <w:r w:rsidRPr="004950D8">
        <w:t>ochronie przyrody i krajobrazu (ochrona form ochrony przyrody zgodnie z ustaleniami miejscowego planu oraz pr</w:t>
      </w:r>
      <w:r w:rsidR="004950D8" w:rsidRPr="004950D8">
        <w:t>zepisami szczegółowymi, praktycznie wszystkie zapisy § 5 projektu mpzp oraz lokowanie turbin wiatrowych z dala od cennych przyrodniczo obszarów);</w:t>
      </w:r>
    </w:p>
    <w:p w:rsidR="004950D8" w:rsidRPr="004950D8" w:rsidRDefault="004950D8" w:rsidP="004950D8">
      <w:pPr>
        <w:pStyle w:val="Akapitzlist"/>
        <w:numPr>
          <w:ilvl w:val="0"/>
          <w:numId w:val="16"/>
        </w:numPr>
        <w:autoSpaceDE w:val="0"/>
        <w:autoSpaceDN w:val="0"/>
        <w:adjustRightInd w:val="0"/>
        <w:spacing w:line="276" w:lineRule="auto"/>
        <w:ind w:left="426"/>
        <w:jc w:val="both"/>
      </w:pPr>
      <w:r w:rsidRPr="004950D8">
        <w:t>ochronie i zrównoważonego rozwoju lasów (poprzez zachowanie istniejących terenów leśnych)</w:t>
      </w:r>
      <w:r w:rsidR="005B63E1">
        <w:t>;</w:t>
      </w:r>
    </w:p>
    <w:p w:rsidR="004950D8" w:rsidRPr="004950D8" w:rsidRDefault="004950D8" w:rsidP="004950D8">
      <w:pPr>
        <w:pStyle w:val="Akapitzlist"/>
        <w:numPr>
          <w:ilvl w:val="0"/>
          <w:numId w:val="16"/>
        </w:numPr>
        <w:autoSpaceDE w:val="0"/>
        <w:autoSpaceDN w:val="0"/>
        <w:adjustRightInd w:val="0"/>
        <w:spacing w:line="276" w:lineRule="auto"/>
        <w:ind w:left="426"/>
        <w:jc w:val="both"/>
      </w:pPr>
      <w:r w:rsidRPr="004950D8">
        <w:t xml:space="preserve">ochronie gleb (obszary, na których gleby zostaną zdewastowane w wyniku utworzenia fundamentów stanowią niewielki odsetek całego </w:t>
      </w:r>
      <w:r w:rsidR="005B63E1">
        <w:t>terenu objętego projektem mpzp);</w:t>
      </w:r>
    </w:p>
    <w:p w:rsidR="004950D8" w:rsidRPr="004950D8" w:rsidRDefault="004950D8" w:rsidP="004950D8">
      <w:pPr>
        <w:pStyle w:val="Akapitzlist"/>
        <w:numPr>
          <w:ilvl w:val="0"/>
          <w:numId w:val="16"/>
        </w:numPr>
        <w:autoSpaceDE w:val="0"/>
        <w:autoSpaceDN w:val="0"/>
        <w:adjustRightInd w:val="0"/>
        <w:spacing w:line="276" w:lineRule="auto"/>
        <w:ind w:left="426"/>
        <w:jc w:val="both"/>
      </w:pPr>
      <w:r w:rsidRPr="004950D8">
        <w:t>ochronie zasobów kopalin i wód podziemnych (brak oddziaływania na zasoby kopalin orz nieistotny wpływ na wody podziemne omawianego obszaru).</w:t>
      </w:r>
    </w:p>
    <w:p w:rsidR="00624ACC" w:rsidRPr="004950D8" w:rsidRDefault="00624ACC" w:rsidP="00B900ED">
      <w:pPr>
        <w:autoSpaceDE w:val="0"/>
        <w:autoSpaceDN w:val="0"/>
        <w:adjustRightInd w:val="0"/>
        <w:spacing w:line="276" w:lineRule="auto"/>
        <w:ind w:firstLine="567"/>
        <w:jc w:val="both"/>
        <w:rPr>
          <w:b/>
          <w:i/>
        </w:rPr>
      </w:pPr>
      <w:r w:rsidRPr="004950D8">
        <w:rPr>
          <w:b/>
          <w:i/>
        </w:rPr>
        <w:t>Wśród najważniejszych celów długookresowej strategii trwałego i zrównoważonego rozwoju w projekcie miejscowego planu uwzględniono m.in. zapisy o:</w:t>
      </w:r>
    </w:p>
    <w:p w:rsidR="004950D8" w:rsidRPr="004950D8" w:rsidRDefault="004950D8" w:rsidP="004950D8">
      <w:pPr>
        <w:pStyle w:val="Akapitzlist"/>
        <w:numPr>
          <w:ilvl w:val="0"/>
          <w:numId w:val="17"/>
        </w:numPr>
        <w:autoSpaceDE w:val="0"/>
        <w:autoSpaceDN w:val="0"/>
        <w:adjustRightInd w:val="0"/>
        <w:spacing w:line="276" w:lineRule="auto"/>
        <w:ind w:left="426"/>
        <w:jc w:val="both"/>
      </w:pPr>
      <w:r w:rsidRPr="004950D8">
        <w:t>uwzględnieniu w planach zagospodarowania przestrzennego elementów ochrony środowiska, ochrony różnorodności biologicznej (brak na omawianym terenie siedlisk chronionych, które uległy by zniszczeniu; poza tym ochronie podlegać będą – podczas realizacji inwestycji – elementy środowiska przyrodniczego jak powietrze, wody, gl</w:t>
      </w:r>
      <w:r w:rsidR="005B63E1">
        <w:t>eby (na większości powierzchni)</w:t>
      </w:r>
      <w:r w:rsidR="00FA6908">
        <w:t>;</w:t>
      </w:r>
    </w:p>
    <w:p w:rsidR="004950D8" w:rsidRPr="004950D8" w:rsidRDefault="004950D8" w:rsidP="004950D8">
      <w:pPr>
        <w:pStyle w:val="Akapitzlist"/>
        <w:numPr>
          <w:ilvl w:val="0"/>
          <w:numId w:val="17"/>
        </w:numPr>
        <w:autoSpaceDE w:val="0"/>
        <w:autoSpaceDN w:val="0"/>
        <w:adjustRightInd w:val="0"/>
        <w:spacing w:line="276" w:lineRule="auto"/>
        <w:ind w:left="426"/>
        <w:jc w:val="both"/>
      </w:pPr>
      <w:r w:rsidRPr="004950D8">
        <w:t>przestrzeganiu prawa ekologicznego krajowego i międzynarodowego przez wszystkie podmioty (bardziej jako środek do celu – osiągnięcia zakładanych w prawie międzynarodowym standardów jakości środowiska i odpowiedniego poziomu ochrony siedlisk przyrodniczych i cennych gatunków roślin, zwierząt i grzybów)</w:t>
      </w:r>
      <w:r w:rsidR="00FA6908">
        <w:t>;</w:t>
      </w:r>
    </w:p>
    <w:p w:rsidR="004950D8" w:rsidRPr="004950D8" w:rsidRDefault="004950D8" w:rsidP="004950D8">
      <w:pPr>
        <w:pStyle w:val="Akapitzlist"/>
        <w:numPr>
          <w:ilvl w:val="0"/>
          <w:numId w:val="17"/>
        </w:numPr>
        <w:autoSpaceDE w:val="0"/>
        <w:autoSpaceDN w:val="0"/>
        <w:adjustRightInd w:val="0"/>
        <w:spacing w:line="276" w:lineRule="auto"/>
        <w:ind w:left="426"/>
        <w:jc w:val="both"/>
      </w:pPr>
      <w:r w:rsidRPr="004950D8">
        <w:t>zapewnieniu równego dostępu do środowiska i jego zasobów (poprzez brak grodzeń, w szczególności terenów wód powierzchniowych i powierzchni leśnych)</w:t>
      </w:r>
      <w:r w:rsidR="00FA6908">
        <w:t>;</w:t>
      </w:r>
    </w:p>
    <w:p w:rsidR="00624ACC" w:rsidRPr="004950D8" w:rsidRDefault="004950D8" w:rsidP="004950D8">
      <w:pPr>
        <w:pStyle w:val="Akapitzlist"/>
        <w:numPr>
          <w:ilvl w:val="0"/>
          <w:numId w:val="17"/>
        </w:numPr>
        <w:autoSpaceDE w:val="0"/>
        <w:autoSpaceDN w:val="0"/>
        <w:adjustRightInd w:val="0"/>
        <w:spacing w:line="276" w:lineRule="auto"/>
        <w:ind w:left="426"/>
        <w:jc w:val="both"/>
      </w:pPr>
      <w:r w:rsidRPr="004950D8">
        <w:t>zapewnieniu swobodnego transferu technologicznego i inwestycji proekologicznych (poprzez lokowanie OZE w postaci nowoczesnej farmy wiatrowej).</w:t>
      </w:r>
    </w:p>
    <w:p w:rsidR="00624ACC" w:rsidRPr="004950D8" w:rsidRDefault="00624ACC" w:rsidP="00624ACC">
      <w:pPr>
        <w:autoSpaceDE w:val="0"/>
        <w:autoSpaceDN w:val="0"/>
        <w:adjustRightInd w:val="0"/>
        <w:spacing w:line="276" w:lineRule="auto"/>
        <w:ind w:firstLine="567"/>
        <w:jc w:val="both"/>
      </w:pPr>
      <w:r w:rsidRPr="004950D8">
        <w:t>Głównym celem Strategii Rozwoju Województwa Wielkopolskiego do 2020 roku jest „</w:t>
      </w:r>
      <w:r w:rsidRPr="004950D8">
        <w:rPr>
          <w:bCs/>
        </w:rPr>
        <w:t>poprawa jakości przestrzeni województwa, systemu</w:t>
      </w:r>
      <w:r w:rsidRPr="004950D8">
        <w:t xml:space="preserve"> </w:t>
      </w:r>
      <w:r w:rsidRPr="004950D8">
        <w:rPr>
          <w:bCs/>
        </w:rPr>
        <w:t>edukacji, rynku pracy, gospodarki oraz sfery społecznej</w:t>
      </w:r>
      <w:r w:rsidRPr="004950D8">
        <w:t xml:space="preserve"> </w:t>
      </w:r>
      <w:r w:rsidRPr="004950D8">
        <w:rPr>
          <w:bCs/>
        </w:rPr>
        <w:t xml:space="preserve">skutkująca wzrostem poziomu życia mieszkańców”. Cele strategiczne tego dokumentu to: (1) Dostosowanie przestrzeni do wyzwań XXI wieku; (2) Zwiększenie efektywności wykorzystania potencjałów rozwojowych województwa; (3) Wzrost kompetencji mieszkańców i promocja zatrudnienia; (4) Wzrost spójności i bezpieczeństwa społecznego. Praktycznie każdy z powyższych celów w mniejszym lub większym stopniu realizowany jest w projekcie mpzp. </w:t>
      </w:r>
      <w:r w:rsidRPr="004950D8">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rsidR="004950D8" w:rsidRPr="004950D8" w:rsidRDefault="004950D8" w:rsidP="004950D8">
      <w:pPr>
        <w:autoSpaceDE w:val="0"/>
        <w:autoSpaceDN w:val="0"/>
        <w:adjustRightInd w:val="0"/>
        <w:spacing w:line="276" w:lineRule="auto"/>
        <w:ind w:firstLine="567"/>
        <w:jc w:val="both"/>
      </w:pPr>
      <w:r w:rsidRPr="004950D8">
        <w:t xml:space="preserve">Omawiany obszar jest położony poza cennymi siedliskami przyrodniczymi; nie spotkano tu także taksonów chronionych (choć nie można wykluczyć ich obecności – więcej </w:t>
      </w:r>
      <w:r w:rsidRPr="004950D8">
        <w:lastRenderedPageBreak/>
        <w:t>w rozdziale V</w:t>
      </w:r>
      <w:r w:rsidR="00BD72E9">
        <w:t>I</w:t>
      </w:r>
      <w:r w:rsidRPr="004950D8">
        <w:t xml:space="preserve">). Mimo to, przeanalizowano międzynarodowe strategie, plany i programy, celem oceny projektu mpzp pod kątem ochrony środowiska. Konwencja </w:t>
      </w:r>
      <w:proofErr w:type="spellStart"/>
      <w:r w:rsidRPr="004950D8">
        <w:t>Ramsarska</w:t>
      </w:r>
      <w:proofErr w:type="spellEnd"/>
      <w:r w:rsidRPr="004950D8">
        <w:t xml:space="preserve"> dotyczy ochrony obszarów wodno-błotnych, które z kolei stanowią istotne siedliska dla wielu gatunków ptaków. Dlatego obszar objęty projektem mpzp nie będzie odnosił się wprost do tej konwencji. Jednakże w projekcie</w:t>
      </w:r>
      <w:r w:rsidR="00B27D66">
        <w:t xml:space="preserve"> </w:t>
      </w:r>
      <w:r w:rsidRPr="004950D8">
        <w:t>mpzp i w niniejszej prognozie uwzględniono m.in. zapisy o ochronie cieków płynących oraz populacji wędrownych ptaków. Parametry, dobór terenów do warunków terenowych oraz kontrola realizacji projektu mpzp przyczynią się do ochrony i poprawy warunków wodnych. Spośród najważniejszych celów Konwencji Berneńskiej uwzględniono m.in. zapisy o zachowaniu europejskich gatunków dzikich zwierząt i roślin oraz ich siedlisk. Podobnie pozostawienie i zabezpieczenie obszarów przyrodniczo cennych wraz z wszelkimi zasobami (zwierzętami, roślinami) respektuje fundamentalne założenia Konwencji o ochronie różnorodności biologicznej z Rio de Janeiro oraz Konwencji Bońskiej o ochronie wędrownych gatunków dzikich zwierząt, a także zapisy Porozumienia o ochronie nietoperzy w Europie EUROBATS. Ustalenia projektu mpzp są tak dopasowane od rzeczywistości by nie wpływać znacząco negatywnie na awifaunę i chiropterofaunę. Również cel Konwencji Paryskiej, tj. pobudzenie aktywności narodów do ochrony ich własnego dziedzictwa kulturowego i naturalnego, znajduje odzwierciedlenie w zapisach projektu mpzp. Są to m in. zapisy o ochronie stref archeologicznych. Ochrona krajobrazu w gminie Oborniki spełnia także założenia Europejskiej Konwencji Krajobrazowej. Uwzględniono m. in. zapisy o: prawnym uznaniu krajobrazów za podstawowy składnik otoczenia człowieka, dziedzictwo kulturalne i naturalne oraz fundament tożsamości mieszkańców; ustanowieniu procedur uczestnictwa społeczeństwa oraz władz lokalnych i regionalnych w opracowywaniu i wdrażaniu polityki krajobrazowej; uwzględnieniu krajobrazu w polityce planowania przestrzennego, kulturalnej, środowiskowej, rolnej, społecznej i gospodarczej.</w:t>
      </w:r>
    </w:p>
    <w:p w:rsidR="0069199B" w:rsidRDefault="006D0A66" w:rsidP="0069199B">
      <w:pPr>
        <w:pStyle w:val="Nagwek1"/>
      </w:pPr>
      <w:bookmarkStart w:id="67" w:name="_Toc498323814"/>
      <w:r w:rsidRPr="004950D8">
        <w:t>VI. PRZEWIDYWANE ODDZIAŁYWANIE USTALEŃ PROJEKTU MPZP NA POSZCZEGÓLNE KOMPONENTY ŚRODOWISKA</w:t>
      </w:r>
      <w:bookmarkStart w:id="68" w:name="_Toc428899697"/>
      <w:bookmarkEnd w:id="66"/>
      <w:bookmarkEnd w:id="67"/>
    </w:p>
    <w:p w:rsidR="0069199B" w:rsidRPr="009D585A" w:rsidRDefault="0069199B" w:rsidP="0069199B">
      <w:pPr>
        <w:pStyle w:val="Tekstpodstawowy"/>
        <w:spacing w:after="0" w:line="276" w:lineRule="auto"/>
        <w:ind w:firstLine="567"/>
        <w:jc w:val="both"/>
      </w:pPr>
      <w:r w:rsidRPr="009D585A">
        <w:t xml:space="preserve">Na terenach oznaczonych symbolem EW, E, ZR i R założono budowę zespołu elektrowni wiatrowych składającego się z maksymalnie do 14 elektrowni wraz z niezbędną infrastrukturą techniczną w postaci projektowanej stacji elektroenergetycznej 110/15 kV – GPZ, kablowej sieci elektroenergetycznej SN, oraz kablowej sieci telekomunikacyjnej – sterowania i automatyki. Zgodnie z ustaleniami mpzp konstrukcje wież elektrowni nie będą przekraczać wysokości do 120 m ponad poziom terenu, a w skrajnym punkcie wirnika w pozycji pionowej do 160 m ponad poziom terenu. Wszystkie elementy konstrukcji wież i turbin będą pomalowane w sposób niekontrastujący z otoczeniem, zachowując </w:t>
      </w:r>
      <w:r w:rsidRPr="009D585A">
        <w:rPr>
          <w:snapToGrid w:val="0"/>
        </w:rPr>
        <w:t>jednakową kolorystykę wież elektrowni wiatrowych, o matowej powierzchni, bez refleksów świetlnych</w:t>
      </w:r>
      <w:r w:rsidRPr="009D585A">
        <w:t xml:space="preserve"> przy uwzględnieniu obowiązujących przepisów, dotyczących oznakowania przeszkód lotniczych, zawartych w Rozporządzeniu Ministra Infrastruktury z dnia 25 czerwca 2003 r. w sprawie sposobu zgłaszania oraz oznakowania przeszkód lotniczych (Dz. U. 2003 nr 130 poz. 1193 ze zm.). Część obszaru, na którym zlokalizowane będą elektrownie, użytkowana będzie rolniczo, zostaną z niego wyłączone jedynie miejsca lokalizacji fundamentów wież, </w:t>
      </w:r>
      <w:r w:rsidRPr="009D585A">
        <w:lastRenderedPageBreak/>
        <w:t>dróg i placów serwisowych. Pozostałe tereny elementarne opisane w projekcie mpzp to elementy już istniejące.</w:t>
      </w:r>
    </w:p>
    <w:p w:rsidR="0069199B" w:rsidRPr="009D585A" w:rsidRDefault="0069199B" w:rsidP="0069199B">
      <w:pPr>
        <w:pStyle w:val="Tekstpodstawowy"/>
        <w:spacing w:after="0" w:line="276" w:lineRule="auto"/>
        <w:ind w:firstLine="567"/>
        <w:jc w:val="both"/>
      </w:pPr>
      <w:r w:rsidRPr="009D585A">
        <w:t>Na obszarach o sygnaturze R (1R, 2R, 3R, 4R, 5R, 6R, 7R, 8R, 9R, 10R, 11R</w:t>
      </w:r>
      <w:r w:rsidR="00B27D66">
        <w:t xml:space="preserve"> </w:t>
      </w:r>
      <w:r w:rsidRPr="009D585A">
        <w:t>i 12R) oraz ZR (1ZR i 2ZR) ustala się zachowanie dotychczasowego rolniczego sposobu zagospodarowania, w tym zachowanie rolniczego sposobu zagospodarowania, istniejących zadrzewień i zakrzewień oraz systemu melioracji oraz dopuszcza się: 1) zachowanie rolniczego sposobu zagospodarowania, istniejących zadrzewień i zakrzewień; 2) zakaz lokalizacji budynków 3) dopuszczenie wprowadzenia nowych nasadzeń drzew i krzewów, nie kolidujących z eksploatacją elektrowni wiatrowych oraz obsługującej elektrownie infrastruktury transportowej i technicznej; 4) dopuszczenie lokalizacji podziemnych i naziemnych sieci i urządzeń infrastruktury technicznej, zapewniających powiązanie wież elektrowni wiatrowych, usytuowanych na terenach oznaczonych na rysunku planu symbolami EW, między sobą i z elektroenergetyczną siecią dystrybucyjną; 5) dopuszczenie wykorzystania terenów pod budowę tymczasowych placów i dróg wewnętrznych, związanych z eksploatacją elektrowni wiatrowych; 6) dopuszczenie wyznaczania dróg gruntowych stanowiących dojazdy do pól; 7) dopuszczenie lokalizacji płyt gnojowych; 8)</w:t>
      </w:r>
      <w:r w:rsidRPr="009D585A">
        <w:tab/>
        <w:t>zakaz grodzenia terenów, z wyjątkiem przypadków wynikających z potrzeb prowadzenia gospodarki rolnej; 9) obsługę komunikacyjną z przyległych dróg publicznych lub wewnętrznych.</w:t>
      </w:r>
    </w:p>
    <w:p w:rsidR="0069199B" w:rsidRPr="0069199B" w:rsidRDefault="0069199B" w:rsidP="0069199B">
      <w:pPr>
        <w:spacing w:line="276" w:lineRule="auto"/>
        <w:ind w:firstLine="567"/>
        <w:jc w:val="both"/>
      </w:pPr>
      <w:r w:rsidRPr="009D585A">
        <w:t>W dalszej części tego rozdziału przeanalizowano wpływ, jaki powyższe ustalenia mogą wywrzeć na środowisko zarówno na etapie inwestycyjnym, jak i eksploatacyjnym.</w:t>
      </w:r>
    </w:p>
    <w:p w:rsidR="006D0A66" w:rsidRPr="0055598B" w:rsidRDefault="006D0A66" w:rsidP="0069199B">
      <w:pPr>
        <w:pStyle w:val="Nagwek2"/>
      </w:pPr>
      <w:bookmarkStart w:id="69" w:name="_Toc498323815"/>
      <w:r w:rsidRPr="0055598B">
        <w:t xml:space="preserve">1. Wpływ na warunki klimatyczne i stan </w:t>
      </w:r>
      <w:r w:rsidRPr="0069199B">
        <w:t>higieny</w:t>
      </w:r>
      <w:r w:rsidRPr="0055598B">
        <w:t xml:space="preserve"> atmosfery</w:t>
      </w:r>
      <w:bookmarkEnd w:id="68"/>
      <w:bookmarkEnd w:id="69"/>
    </w:p>
    <w:p w:rsidR="00E75C7C" w:rsidRPr="0055598B" w:rsidRDefault="00E75C7C" w:rsidP="00E75C7C">
      <w:pPr>
        <w:pStyle w:val="Tekstpodstawowy"/>
        <w:spacing w:after="0" w:line="276" w:lineRule="auto"/>
        <w:ind w:firstLine="567"/>
        <w:jc w:val="both"/>
      </w:pPr>
      <w:r w:rsidRPr="0055598B">
        <w:t>Topoklimat oraz stan higieny atmosfery są wypadkową szeregu czynników zarówno o charakterze naturalnym, jak i antropogenicznymi działaniami dokonywanymi w przeszłości i 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5598B">
        <w:rPr>
          <w:rStyle w:val="Odwoanieprzypisudolnego"/>
        </w:rPr>
        <w:footnoteReference w:id="28"/>
      </w:r>
    </w:p>
    <w:p w:rsidR="00E75C7C" w:rsidRPr="0055598B" w:rsidRDefault="00E75C7C" w:rsidP="00E75C7C">
      <w:pPr>
        <w:pStyle w:val="Tekstpodstawowy"/>
        <w:spacing w:after="0" w:line="276" w:lineRule="auto"/>
        <w:ind w:firstLine="567"/>
        <w:jc w:val="both"/>
      </w:pPr>
      <w:r w:rsidRPr="0055598B">
        <w:t>Przeciwdziałanie zmianom klimatu (w tym mikroklimatu) polegać ma, zgodnie z projektem mpzp, na:</w:t>
      </w:r>
    </w:p>
    <w:p w:rsidR="00E75C7C" w:rsidRPr="00EC4974" w:rsidRDefault="00E75C7C" w:rsidP="00EC4974">
      <w:pPr>
        <w:pStyle w:val="Tekstpodstawowy"/>
        <w:numPr>
          <w:ilvl w:val="0"/>
          <w:numId w:val="20"/>
        </w:numPr>
        <w:spacing w:after="0" w:line="276" w:lineRule="auto"/>
        <w:ind w:left="425" w:hanging="357"/>
        <w:jc w:val="both"/>
      </w:pPr>
      <w:r w:rsidRPr="00EC4974">
        <w:t>skutecznym systemie planowania przestrzennego zapewniającego właściwe i zrównoważone wykorzystanie terenów poprzez ograniczenia maksy</w:t>
      </w:r>
      <w:r w:rsidR="00513FE4" w:rsidRPr="00EC4974">
        <w:t xml:space="preserve">malnej powierzchni zabudowy: </w:t>
      </w:r>
      <w:r w:rsidR="005955DD" w:rsidRPr="00EC4974">
        <w:t>(</w:t>
      </w:r>
      <w:r w:rsidR="00EC4974" w:rsidRPr="00EC4974">
        <w:t>35</w:t>
      </w:r>
      <w:r w:rsidR="00513FE4" w:rsidRPr="00EC4974">
        <w:t>%)</w:t>
      </w:r>
      <w:r w:rsidRPr="00EC4974">
        <w:t xml:space="preserve"> </w:t>
      </w:r>
      <w:r w:rsidR="00513FE4" w:rsidRPr="00EC4974">
        <w:t xml:space="preserve">dla terenów </w:t>
      </w:r>
      <w:r w:rsidR="00EC4974" w:rsidRPr="00EC4974">
        <w:rPr>
          <w:b/>
        </w:rPr>
        <w:t xml:space="preserve">RM, </w:t>
      </w:r>
      <w:r w:rsidR="00EC4974" w:rsidRPr="00EC4974">
        <w:t xml:space="preserve">(35%) dla terenów </w:t>
      </w:r>
      <w:r w:rsidR="00EC4974" w:rsidRPr="00EC4974">
        <w:rPr>
          <w:b/>
        </w:rPr>
        <w:t>RU</w:t>
      </w:r>
      <w:r w:rsidR="00EC4974">
        <w:rPr>
          <w:b/>
        </w:rPr>
        <w:t xml:space="preserve">, </w:t>
      </w:r>
      <w:r w:rsidR="00EC4974" w:rsidRPr="00EC4974">
        <w:t>(</w:t>
      </w:r>
      <w:r w:rsidR="00EC4974">
        <w:t>50</w:t>
      </w:r>
      <w:r w:rsidR="00EC4974" w:rsidRPr="00EC4974">
        <w:t xml:space="preserve">%) dla terenów </w:t>
      </w:r>
      <w:r w:rsidR="00EC4974">
        <w:rPr>
          <w:b/>
        </w:rPr>
        <w:t>EW</w:t>
      </w:r>
      <w:r w:rsidR="008530B8">
        <w:rPr>
          <w:b/>
        </w:rPr>
        <w:t xml:space="preserve"> i E</w:t>
      </w:r>
      <w:r w:rsidR="00513FE4" w:rsidRPr="00EC4974">
        <w:rPr>
          <w:b/>
        </w:rPr>
        <w:t xml:space="preserve"> </w:t>
      </w:r>
      <w:r w:rsidRPr="00EC4974">
        <w:t>oraz wyznaczenie minimalnej powie</w:t>
      </w:r>
      <w:r w:rsidR="00513FE4" w:rsidRPr="00EC4974">
        <w:t xml:space="preserve">rzchni biologicznie czynnej: </w:t>
      </w:r>
      <w:r w:rsidR="00EC4974" w:rsidRPr="00EC4974">
        <w:t>(50</w:t>
      </w:r>
      <w:r w:rsidR="00513FE4" w:rsidRPr="00EC4974">
        <w:t xml:space="preserve">%) dla terenów </w:t>
      </w:r>
      <w:r w:rsidR="00EC4974" w:rsidRPr="00EC4974">
        <w:rPr>
          <w:b/>
        </w:rPr>
        <w:t xml:space="preserve">RM, </w:t>
      </w:r>
      <w:r w:rsidR="00EC4974" w:rsidRPr="00EC4974">
        <w:t xml:space="preserve">(35%) dla terenów </w:t>
      </w:r>
      <w:r w:rsidR="00EC4974" w:rsidRPr="00EC4974">
        <w:rPr>
          <w:b/>
        </w:rPr>
        <w:t>RU</w:t>
      </w:r>
      <w:r w:rsidR="00EC4974">
        <w:rPr>
          <w:b/>
        </w:rPr>
        <w:t>,</w:t>
      </w:r>
      <w:r w:rsidR="00EC4974" w:rsidRPr="00EC4974">
        <w:t xml:space="preserve"> (</w:t>
      </w:r>
      <w:r w:rsidR="00EC4974">
        <w:t>20</w:t>
      </w:r>
      <w:r w:rsidR="00EC4974" w:rsidRPr="00EC4974">
        <w:t xml:space="preserve">%) dla terenów </w:t>
      </w:r>
      <w:r w:rsidR="00EC4974">
        <w:rPr>
          <w:b/>
        </w:rPr>
        <w:t>EW</w:t>
      </w:r>
      <w:r w:rsidR="008530B8">
        <w:rPr>
          <w:b/>
        </w:rPr>
        <w:t xml:space="preserve"> i E</w:t>
      </w:r>
      <w:r w:rsidR="00EC4974" w:rsidRPr="00EC4974">
        <w:rPr>
          <w:b/>
        </w:rPr>
        <w:t>;</w:t>
      </w:r>
    </w:p>
    <w:p w:rsidR="00EC4974" w:rsidRPr="00EC4974" w:rsidRDefault="00EC4974" w:rsidP="00EC4974">
      <w:pPr>
        <w:pStyle w:val="Tekstpodstawowy"/>
        <w:numPr>
          <w:ilvl w:val="0"/>
          <w:numId w:val="20"/>
        </w:numPr>
        <w:spacing w:after="0" w:line="276" w:lineRule="auto"/>
        <w:ind w:left="425" w:hanging="357"/>
        <w:jc w:val="both"/>
        <w:rPr>
          <w:color w:val="000000" w:themeColor="text1"/>
        </w:rPr>
      </w:pPr>
      <w:r w:rsidRPr="00EC4974">
        <w:rPr>
          <w:bCs/>
        </w:rPr>
        <w:t xml:space="preserve">wyznaczenie intensywności zabudowy: </w:t>
      </w:r>
      <w:r w:rsidRPr="00EC4974">
        <w:t>od 0,</w:t>
      </w:r>
      <w:r>
        <w:t>0</w:t>
      </w:r>
      <w:r w:rsidRPr="00EC4974">
        <w:t xml:space="preserve">1 do 0,5 dla terenów </w:t>
      </w:r>
      <w:r w:rsidRPr="00EC4974">
        <w:rPr>
          <w:b/>
        </w:rPr>
        <w:t>RM</w:t>
      </w:r>
      <w:r w:rsidR="008530B8">
        <w:rPr>
          <w:b/>
        </w:rPr>
        <w:t xml:space="preserve"> i E</w:t>
      </w:r>
      <w:r w:rsidRPr="00EC4974">
        <w:rPr>
          <w:b/>
        </w:rPr>
        <w:t>,</w:t>
      </w:r>
      <w:r w:rsidRPr="00EC4974">
        <w:t xml:space="preserve"> od 0,01</w:t>
      </w:r>
      <w:r>
        <w:rPr>
          <w:color w:val="000000" w:themeColor="text1"/>
        </w:rPr>
        <w:t xml:space="preserve"> do 5,0 dla terenu</w:t>
      </w:r>
      <w:r w:rsidRPr="005A34C1">
        <w:rPr>
          <w:color w:val="000000" w:themeColor="text1"/>
        </w:rPr>
        <w:t xml:space="preserve"> </w:t>
      </w:r>
      <w:r>
        <w:rPr>
          <w:b/>
          <w:color w:val="000000" w:themeColor="text1"/>
        </w:rPr>
        <w:t xml:space="preserve">RU, </w:t>
      </w:r>
      <w:r w:rsidRPr="00EC4974">
        <w:rPr>
          <w:color w:val="000000" w:themeColor="text1"/>
        </w:rPr>
        <w:t>w przypadku lokalizacji budynku</w:t>
      </w:r>
      <w:r>
        <w:rPr>
          <w:b/>
          <w:color w:val="000000" w:themeColor="text1"/>
        </w:rPr>
        <w:t xml:space="preserve"> </w:t>
      </w:r>
      <w:r w:rsidRPr="00EC4974">
        <w:t>od 0,0</w:t>
      </w:r>
      <w:r>
        <w:t>5</w:t>
      </w:r>
      <w:r>
        <w:rPr>
          <w:color w:val="000000" w:themeColor="text1"/>
        </w:rPr>
        <w:t xml:space="preserve"> do 0,5 dla terenu</w:t>
      </w:r>
      <w:r w:rsidRPr="005A34C1">
        <w:rPr>
          <w:color w:val="000000" w:themeColor="text1"/>
        </w:rPr>
        <w:t xml:space="preserve"> </w:t>
      </w:r>
      <w:r>
        <w:rPr>
          <w:b/>
          <w:color w:val="000000" w:themeColor="text1"/>
        </w:rPr>
        <w:t>EW;</w:t>
      </w:r>
    </w:p>
    <w:p w:rsidR="00E75C7C" w:rsidRPr="00E51772" w:rsidRDefault="00E51772" w:rsidP="00EC4974">
      <w:pPr>
        <w:pStyle w:val="Tekstpodstawowy"/>
        <w:numPr>
          <w:ilvl w:val="0"/>
          <w:numId w:val="20"/>
        </w:numPr>
        <w:spacing w:after="0" w:line="276" w:lineRule="auto"/>
        <w:ind w:left="425" w:hanging="357"/>
        <w:jc w:val="both"/>
      </w:pPr>
      <w:r w:rsidRPr="00E51772">
        <w:lastRenderedPageBreak/>
        <w:t>ochrony środowiska przed emisją szkodliwych fal elektromagnetycznych, porażeniem prądem i ładunkami elektrostatycznymi</w:t>
      </w:r>
      <w:r w:rsidR="005955DD" w:rsidRPr="00E51772">
        <w:t>;</w:t>
      </w:r>
    </w:p>
    <w:p w:rsidR="00E75C7C" w:rsidRPr="00E51772" w:rsidRDefault="00E75C7C" w:rsidP="00F53DB0">
      <w:pPr>
        <w:pStyle w:val="Tekstpodstawowy"/>
        <w:numPr>
          <w:ilvl w:val="0"/>
          <w:numId w:val="20"/>
        </w:numPr>
        <w:spacing w:after="0" w:line="276" w:lineRule="auto"/>
        <w:ind w:left="426"/>
        <w:jc w:val="both"/>
      </w:pPr>
      <w:r w:rsidRPr="00E51772">
        <w:t>zagospodarowanie zielenią wszystkich powierzchni wolnych od utwardzenia</w:t>
      </w:r>
      <w:r w:rsidR="005955DD" w:rsidRPr="00E51772">
        <w:t>;</w:t>
      </w:r>
    </w:p>
    <w:p w:rsidR="00E75C7C" w:rsidRPr="00E51772" w:rsidRDefault="00E75C7C" w:rsidP="00F53DB0">
      <w:pPr>
        <w:pStyle w:val="Tekstpodstawowy"/>
        <w:numPr>
          <w:ilvl w:val="0"/>
          <w:numId w:val="20"/>
        </w:numPr>
        <w:spacing w:after="0" w:line="276" w:lineRule="auto"/>
        <w:ind w:left="426"/>
        <w:jc w:val="both"/>
      </w:pPr>
      <w:r w:rsidRPr="00E51772">
        <w:t>zaopatrzenie w ciepło z ekologicznych paliw lub energii elektrycznej</w:t>
      </w:r>
      <w:r w:rsidR="005955DD" w:rsidRPr="00E51772">
        <w:t>;</w:t>
      </w:r>
    </w:p>
    <w:p w:rsidR="00EC4974" w:rsidRDefault="00EC4974" w:rsidP="00EC4974">
      <w:pPr>
        <w:pStyle w:val="Akapitzlist"/>
        <w:numPr>
          <w:ilvl w:val="0"/>
          <w:numId w:val="20"/>
        </w:numPr>
        <w:tabs>
          <w:tab w:val="left" w:pos="426"/>
        </w:tabs>
        <w:spacing w:line="276" w:lineRule="auto"/>
        <w:ind w:left="426"/>
        <w:jc w:val="both"/>
        <w:rPr>
          <w:snapToGrid w:val="0"/>
        </w:rPr>
      </w:pPr>
      <w:r w:rsidRPr="00E62A1C">
        <w:rPr>
          <w:snapToGrid w:val="0"/>
        </w:rPr>
        <w:t xml:space="preserve">ochronę gruntów leśnych na terenach </w:t>
      </w:r>
      <w:r w:rsidRPr="00E62A1C">
        <w:rPr>
          <w:b/>
          <w:snapToGrid w:val="0"/>
        </w:rPr>
        <w:t>1ZL</w:t>
      </w:r>
      <w:r w:rsidRPr="00E62A1C">
        <w:rPr>
          <w:snapToGrid w:val="0"/>
        </w:rPr>
        <w:t xml:space="preserve">, </w:t>
      </w:r>
      <w:r w:rsidRPr="00E62A1C">
        <w:rPr>
          <w:b/>
          <w:snapToGrid w:val="0"/>
        </w:rPr>
        <w:t xml:space="preserve">2ZL </w:t>
      </w:r>
      <w:r w:rsidRPr="00E62A1C">
        <w:rPr>
          <w:snapToGrid w:val="0"/>
        </w:rPr>
        <w:t>i</w:t>
      </w:r>
      <w:r w:rsidRPr="00E62A1C">
        <w:rPr>
          <w:b/>
          <w:snapToGrid w:val="0"/>
        </w:rPr>
        <w:t xml:space="preserve"> 3ZL</w:t>
      </w:r>
      <w:r>
        <w:rPr>
          <w:snapToGrid w:val="0"/>
        </w:rPr>
        <w:t>, zgodnie z przepisami o </w:t>
      </w:r>
      <w:r w:rsidRPr="00E62A1C">
        <w:rPr>
          <w:snapToGrid w:val="0"/>
        </w:rPr>
        <w:t>och</w:t>
      </w:r>
      <w:r>
        <w:rPr>
          <w:snapToGrid w:val="0"/>
        </w:rPr>
        <w:t>ronie gruntów rolnych i leśnych;</w:t>
      </w:r>
    </w:p>
    <w:p w:rsidR="00E75C7C" w:rsidRPr="00E51772" w:rsidRDefault="00E75C7C" w:rsidP="00E75C7C">
      <w:pPr>
        <w:pStyle w:val="Tekstpodstawowy"/>
        <w:spacing w:after="0" w:line="276" w:lineRule="auto"/>
        <w:ind w:firstLine="567"/>
        <w:jc w:val="both"/>
      </w:pPr>
      <w:r w:rsidRPr="00E51772">
        <w:t>Są to zapisy zgodne ze Strategicznym planem adaptacji dla sektorów i obszarów wrażliwych na zmiany klimatu do roku 2020 z perspektywą do roku 2030.</w:t>
      </w:r>
    </w:p>
    <w:p w:rsidR="00E75C7C" w:rsidRPr="00E51772" w:rsidRDefault="00E75C7C" w:rsidP="00E75C7C">
      <w:pPr>
        <w:autoSpaceDE w:val="0"/>
        <w:autoSpaceDN w:val="0"/>
        <w:adjustRightInd w:val="0"/>
        <w:spacing w:line="276" w:lineRule="auto"/>
        <w:ind w:firstLine="567"/>
        <w:jc w:val="both"/>
      </w:pPr>
      <w:r w:rsidRPr="00E51772">
        <w:t xml:space="preserve">Obowiązującymi obecnie na terenie gminy </w:t>
      </w:r>
      <w:r w:rsidR="00B505B8">
        <w:t>Oborniki</w:t>
      </w:r>
      <w:r w:rsidRPr="00E51772">
        <w:t xml:space="preserve"> uchwałami Sejmiku Województwa Wielkopolskiego w zakresie programów ochrony powietrza są: </w:t>
      </w:r>
      <w:r w:rsidR="00601F1F" w:rsidRPr="00E51772">
        <w:t>(1) uchwała nr </w:t>
      </w:r>
      <w:r w:rsidRPr="00E51772">
        <w:t>XXIX/565/12 Sejmiku Województwa Wielkopolskiego z dnia 17 grudnia 2012 </w:t>
      </w:r>
      <w:r w:rsidR="00601F1F" w:rsidRPr="00E51772">
        <w:t>r. w </w:t>
      </w:r>
      <w:r w:rsidRPr="00E51772">
        <w:t xml:space="preserve">sprawie „Programu ochrony powietrza dla strefy wielkopolskiej ze względu na ozon” (Dz. Urz. Woj. Wlkp. z 2013 r., poz. 473), </w:t>
      </w:r>
      <w:r w:rsidR="00E47B62" w:rsidRPr="00E51772">
        <w:t xml:space="preserve">(2) uchwała nr XXXIII/853/17 </w:t>
      </w:r>
      <w:r w:rsidRPr="00E51772">
        <w:t xml:space="preserve">Sejmiku Województwa Wielkopolskiego z dnia </w:t>
      </w:r>
      <w:r w:rsidR="00E47B62" w:rsidRPr="00E51772">
        <w:t>24</w:t>
      </w:r>
      <w:r w:rsidRPr="00E51772">
        <w:t xml:space="preserve"> </w:t>
      </w:r>
      <w:r w:rsidR="00E47B62" w:rsidRPr="00E51772">
        <w:t>lipca 2017</w:t>
      </w:r>
      <w:r w:rsidRPr="00E51772">
        <w:t xml:space="preserve"> r. w sprawie </w:t>
      </w:r>
      <w:r w:rsidR="00E47B62" w:rsidRPr="00E51772">
        <w:t xml:space="preserve">określenia Programu ochrony powietrza dla strefy wielkopolskiej w zakresie pyłu PM10, PM25 oraz B(a)P </w:t>
      </w:r>
      <w:r w:rsidR="0007509F" w:rsidRPr="00E51772">
        <w:t>(Dz. Urz. Woj. Wlkp. z </w:t>
      </w:r>
      <w:r w:rsidR="00E47B62" w:rsidRPr="00E51772">
        <w:t>2017</w:t>
      </w:r>
      <w:r w:rsidRPr="00E51772">
        <w:t xml:space="preserve"> r., poz. </w:t>
      </w:r>
      <w:r w:rsidR="00E47B62" w:rsidRPr="00E51772">
        <w:t>5320</w:t>
      </w:r>
      <w:r w:rsidRPr="00E51772">
        <w:t>). Ponadto, zgodnie z „Programem Ochrony Środowiska dla Województwa Wielkopolskiego na lata 2016–2020”, istotne jest osiągnięcie poziomów dopuszczalnych i docelowych niektórych substancji w powietrzu poprzez wdrożenie programów ochrony powietrza. Analizując zapisy powyższych dokumentów strategicznych, w tym szczególnie działania naprawcze, stwierdza się, że projekt mpzp w pełni spełnia wskazane w ww. uchwałach wytyczne. Osiągnięcie założonych w ww. dokumentach celów będzie realizowane przede wszystkim poprzez zapis: „ustala się ochronę powierzchni ziemi, powietrza i wód zgodnie z przepisami o ochronie środowiska”.</w:t>
      </w:r>
    </w:p>
    <w:p w:rsidR="00E75C7C" w:rsidRPr="00E51772" w:rsidRDefault="00E75C7C" w:rsidP="00E75C7C">
      <w:pPr>
        <w:pStyle w:val="Tekstpodstawowy"/>
        <w:spacing w:after="0" w:line="276" w:lineRule="auto"/>
        <w:ind w:firstLine="567"/>
        <w:jc w:val="both"/>
      </w:pPr>
      <w:r w:rsidRPr="00E51772">
        <w:t>Główne tendencje w zakresie zmian klimatu w Polsce w ostatnich latach to:</w:t>
      </w:r>
    </w:p>
    <w:p w:rsidR="00E75C7C" w:rsidRPr="00E51772" w:rsidRDefault="00E75C7C" w:rsidP="00F53DB0">
      <w:pPr>
        <w:pStyle w:val="Tekstpodstawowy"/>
        <w:numPr>
          <w:ilvl w:val="0"/>
          <w:numId w:val="21"/>
        </w:numPr>
        <w:spacing w:after="0" w:line="276" w:lineRule="auto"/>
        <w:ind w:left="426"/>
        <w:jc w:val="both"/>
      </w:pPr>
      <w:r w:rsidRPr="00E51772">
        <w:t>nasilenie zjawisk ekstremalnych, w tym szczególnie dotkliwych fal upałów;</w:t>
      </w:r>
    </w:p>
    <w:p w:rsidR="00E75C7C" w:rsidRPr="00E51772" w:rsidRDefault="00E75C7C" w:rsidP="00F53DB0">
      <w:pPr>
        <w:pStyle w:val="Tekstpodstawowy"/>
        <w:numPr>
          <w:ilvl w:val="0"/>
          <w:numId w:val="21"/>
        </w:numPr>
        <w:spacing w:after="0" w:line="276" w:lineRule="auto"/>
        <w:ind w:left="426"/>
        <w:jc w:val="both"/>
      </w:pPr>
      <w:r w:rsidRPr="00E51772">
        <w:t>obserwuje się tendencje spadkowe liczby dni mroźnych i bardzo mroźnych;</w:t>
      </w:r>
    </w:p>
    <w:p w:rsidR="00E75C7C" w:rsidRPr="00E51772" w:rsidRDefault="00E75C7C" w:rsidP="00F53DB0">
      <w:pPr>
        <w:pStyle w:val="Tekstpodstawowy"/>
        <w:numPr>
          <w:ilvl w:val="0"/>
          <w:numId w:val="21"/>
        </w:numPr>
        <w:spacing w:after="0" w:line="276" w:lineRule="auto"/>
        <w:ind w:left="426"/>
        <w:jc w:val="both"/>
      </w:pPr>
      <w:r w:rsidRPr="00E51772">
        <w:t>nastąpiła zmiana struktury opadów; zaobserwowano</w:t>
      </w:r>
      <w:r w:rsidR="0007509F" w:rsidRPr="00E51772">
        <w:t xml:space="preserve"> </w:t>
      </w:r>
      <w:r w:rsidRPr="00E51772">
        <w:t>między innymi wzrost</w:t>
      </w:r>
      <w:r w:rsidR="0007509F" w:rsidRPr="00E51772">
        <w:t xml:space="preserve"> </w:t>
      </w:r>
      <w:r w:rsidRPr="00E51772">
        <w:t>liczby dni z opadem o dużym natężeniu (opad dobowy &gt; 50 mm);</w:t>
      </w:r>
    </w:p>
    <w:p w:rsidR="00E75C7C" w:rsidRPr="00E51772" w:rsidRDefault="00E75C7C" w:rsidP="00F53DB0">
      <w:pPr>
        <w:pStyle w:val="Tekstpodstawowy"/>
        <w:numPr>
          <w:ilvl w:val="0"/>
          <w:numId w:val="21"/>
        </w:numPr>
        <w:spacing w:after="0" w:line="276" w:lineRule="auto"/>
        <w:ind w:left="426"/>
        <w:jc w:val="both"/>
      </w:pPr>
      <w:r w:rsidRPr="00E51772">
        <w:t>w okresie chłodnej pory roku (X-IV) wyróżnia się wzmożony udział prędkości wiatru w porywach do 17 m/s stanowiących znaczne zagrożenie, w okresie lata (VI-VII) pojawiają się natomiast huraganowe prędkości wiatru).</w:t>
      </w:r>
    </w:p>
    <w:p w:rsidR="00E75C7C" w:rsidRPr="00E51772" w:rsidRDefault="00E75C7C" w:rsidP="00E75C7C">
      <w:pPr>
        <w:pStyle w:val="Tekstpodstawowy"/>
        <w:spacing w:after="0" w:line="276" w:lineRule="auto"/>
        <w:ind w:firstLine="567"/>
        <w:jc w:val="both"/>
      </w:pPr>
      <w:r w:rsidRPr="00E51772">
        <w:t>Biorąc powyższe pod uwagę, w projekcie mpzp znalazły się zapisy przeciwdziałające i dostosowujące się do tendencji zmian klimatu. Są to m. in. o zagospodarowaniu wszystkich wolnych od utwardzenia terenów zielenią, wyznaczenie maksymalnej powierzchni zabudowy działki.</w:t>
      </w:r>
    </w:p>
    <w:p w:rsidR="00E75C7C" w:rsidRPr="00E51772" w:rsidRDefault="00E75C7C" w:rsidP="00E75C7C">
      <w:pPr>
        <w:pStyle w:val="Tekstpodstawowy"/>
        <w:spacing w:after="0" w:line="276" w:lineRule="auto"/>
        <w:ind w:firstLine="567"/>
        <w:jc w:val="both"/>
      </w:pPr>
      <w:r w:rsidRPr="00E51772">
        <w:t>Zmiany klimatyczne wpływają na zasięg występowania gatunków, cykle rozrodcze,</w:t>
      </w:r>
      <w:r w:rsidR="0007509F" w:rsidRPr="00E51772">
        <w:t xml:space="preserve"> </w:t>
      </w:r>
      <w:r w:rsidRPr="00E51772">
        <w:t>okresy</w:t>
      </w:r>
      <w:r w:rsidR="0007509F" w:rsidRPr="00E51772">
        <w:t xml:space="preserve"> </w:t>
      </w:r>
      <w:r w:rsidRPr="00E51772">
        <w:t>wegetacji</w:t>
      </w:r>
      <w:r w:rsidR="0007509F" w:rsidRPr="00E51772">
        <w:t xml:space="preserve"> </w:t>
      </w:r>
      <w:r w:rsidRPr="00E51772">
        <w:t>i</w:t>
      </w:r>
      <w:r w:rsidR="0007509F" w:rsidRPr="00E51772">
        <w:t xml:space="preserve"> </w:t>
      </w:r>
      <w:r w:rsidRPr="00E51772">
        <w:t>interakcje ze środowiskiem. Jednakże różne gatunki i siedliska inaczej reagują na zmiany klimatyczne – na niektóre oddziaływanie to wpłynie korzystnie, na inne nie. Większ</w:t>
      </w:r>
      <w:r w:rsidR="0007509F" w:rsidRPr="00E51772">
        <w:t>ość prognozowanych zmian opiera</w:t>
      </w:r>
      <w:r w:rsidRPr="00E51772">
        <w:t xml:space="preserve"> się o zmiany wartości przeciętnych parametrów klimatycznych: opadów, temperatury, kierunków</w:t>
      </w:r>
      <w:r w:rsidR="0007509F" w:rsidRPr="00E51772">
        <w:t xml:space="preserve"> </w:t>
      </w:r>
      <w:r w:rsidRPr="00E51772">
        <w:t>wiatrów, ale równie często dzieje się to w wyniku sytuacji ekstremalnych jak</w:t>
      </w:r>
      <w:r w:rsidR="00A015F1" w:rsidRPr="00E51772">
        <w:t xml:space="preserve"> powodzie, silne wiatry i</w:t>
      </w:r>
      <w:r w:rsidRPr="00E51772">
        <w:t xml:space="preserve"> ulewy. Różnorodność biologiczna pod wpływem tych zmian ulega stopniowym</w:t>
      </w:r>
      <w:r w:rsidR="0007509F" w:rsidRPr="00E51772">
        <w:t xml:space="preserve"> </w:t>
      </w:r>
      <w:r w:rsidRPr="00E51772">
        <w:t xml:space="preserve">przekształceniom. </w:t>
      </w:r>
      <w:r w:rsidRPr="00E51772">
        <w:lastRenderedPageBreak/>
        <w:t>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w:t>
      </w:r>
      <w:r w:rsidR="0007509F" w:rsidRPr="00E51772">
        <w:t xml:space="preserve"> </w:t>
      </w:r>
      <w:r w:rsidRPr="00E51772">
        <w:t>„niedrożność</w:t>
      </w:r>
      <w:r w:rsidR="0007509F" w:rsidRPr="00E51772">
        <w:t xml:space="preserve"> </w:t>
      </w:r>
      <w:r w:rsidRPr="00E51772">
        <w:t>ekologiczną” przekształconych</w:t>
      </w:r>
      <w:r w:rsidR="0007509F" w:rsidRPr="00E51772">
        <w:t xml:space="preserve"> </w:t>
      </w:r>
      <w:r w:rsidRPr="00E51772">
        <w:t>przez</w:t>
      </w:r>
      <w:r w:rsidR="0007509F" w:rsidRPr="00E51772">
        <w:t xml:space="preserve"> </w:t>
      </w:r>
      <w:r w:rsidRPr="00E51772">
        <w:t>człowieka</w:t>
      </w:r>
      <w:r w:rsidR="0007509F" w:rsidRPr="00E51772">
        <w:t xml:space="preserve"> </w:t>
      </w:r>
      <w:r w:rsidR="00A015F1" w:rsidRPr="00E51772">
        <w:t>krajobrazów:</w:t>
      </w:r>
      <w:r w:rsidR="0007509F" w:rsidRPr="00E51772">
        <w:t xml:space="preserve"> </w:t>
      </w:r>
      <w:r w:rsidR="00A015F1" w:rsidRPr="00E51772">
        <w:t>brak</w:t>
      </w:r>
      <w:r w:rsidR="0007509F" w:rsidRPr="00E51772">
        <w:t xml:space="preserve"> </w:t>
      </w:r>
      <w:r w:rsidR="00A015F1" w:rsidRPr="00E51772">
        <w:t>ciągłości</w:t>
      </w:r>
      <w:r w:rsidRPr="00E51772">
        <w:t xml:space="preserve"> ekologicznej formacji roślinnych, niedrożność korytarzy ekologicznych (</w:t>
      </w:r>
      <w:r w:rsidR="00601F1F" w:rsidRPr="00E51772">
        <w:t>tak </w:t>
      </w:r>
      <w:r w:rsidRPr="00E51772">
        <w:t>rzecznych jak i leśnych),</w:t>
      </w:r>
      <w:r w:rsidR="0007509F" w:rsidRPr="00E51772">
        <w:t xml:space="preserve"> </w:t>
      </w:r>
      <w:r w:rsidRPr="00E51772">
        <w:t>niskie nasycenie krajobrazu elementami przyrodniczymi mogącymi stanowić „wyspy środowiskowe” dla poszczególnych</w:t>
      </w:r>
      <w:r w:rsidR="0007509F" w:rsidRPr="00E51772">
        <w:t xml:space="preserve"> </w:t>
      </w:r>
      <w:r w:rsidRPr="00E51772">
        <w:t>gatunków</w:t>
      </w:r>
      <w:r w:rsidR="0007509F" w:rsidRPr="00E51772">
        <w:t xml:space="preserve"> </w:t>
      </w:r>
      <w:r w:rsidRPr="00E51772">
        <w:t>(np.</w:t>
      </w:r>
      <w:r w:rsidR="0007509F" w:rsidRPr="00E51772">
        <w:t xml:space="preserve"> </w:t>
      </w:r>
      <w:r w:rsidRPr="00E51772">
        <w:t>drobnymi</w:t>
      </w:r>
      <w:r w:rsidR="0007509F" w:rsidRPr="00E51772">
        <w:t xml:space="preserve"> </w:t>
      </w:r>
      <w:r w:rsidRPr="00E51772">
        <w:t>torfowiskami,</w:t>
      </w:r>
      <w:r w:rsidR="0007509F" w:rsidRPr="00E51772">
        <w:t xml:space="preserve"> </w:t>
      </w:r>
      <w:r w:rsidRPr="00E51772">
        <w:t>mokradłami,</w:t>
      </w:r>
      <w:r w:rsidR="0007509F" w:rsidRPr="00E51772">
        <w:t xml:space="preserve"> </w:t>
      </w:r>
      <w:r w:rsidRPr="00E51772">
        <w:t>oczkami</w:t>
      </w:r>
      <w:r w:rsidR="0007509F" w:rsidRPr="00E51772">
        <w:t xml:space="preserve"> </w:t>
      </w:r>
      <w:r w:rsidRPr="00E51772">
        <w:t>wodnymi). W wyniku</w:t>
      </w:r>
      <w:r w:rsidR="0007509F" w:rsidRPr="00E51772">
        <w:t xml:space="preserve"> </w:t>
      </w:r>
      <w:r w:rsidRPr="00E51772">
        <w:t>prognozowanych</w:t>
      </w:r>
      <w:r w:rsidR="0007509F" w:rsidRPr="00E51772">
        <w:t xml:space="preserve"> </w:t>
      </w:r>
      <w:r w:rsidRPr="00E51772">
        <w:t>zmian</w:t>
      </w:r>
      <w:r w:rsidR="0007509F" w:rsidRPr="00E51772">
        <w:t xml:space="preserve"> </w:t>
      </w:r>
      <w:r w:rsidRPr="00E51772">
        <w:t>klimatycznych</w:t>
      </w:r>
      <w:r w:rsidR="0007509F" w:rsidRPr="00E51772">
        <w:t xml:space="preserve"> </w:t>
      </w:r>
      <w:r w:rsidRPr="00E51772">
        <w:t>będzie</w:t>
      </w:r>
      <w:r w:rsidR="0007509F" w:rsidRPr="00E51772">
        <w:t xml:space="preserve"> </w:t>
      </w:r>
      <w:r w:rsidRPr="00E51772">
        <w:t>postępował</w:t>
      </w:r>
      <w:r w:rsidR="0007509F" w:rsidRPr="00E51772">
        <w:t xml:space="preserve"> </w:t>
      </w:r>
      <w:r w:rsidRPr="00E51772">
        <w:t>zanik</w:t>
      </w:r>
      <w:r w:rsidR="0007509F" w:rsidRPr="00E51772">
        <w:t xml:space="preserve"> </w:t>
      </w:r>
      <w:r w:rsidRPr="00E51772">
        <w:t xml:space="preserve">małych powierzchniowych zbiorników wodnych. </w:t>
      </w:r>
    </w:p>
    <w:p w:rsidR="006D0A66" w:rsidRPr="00E51772" w:rsidRDefault="00E75C7C" w:rsidP="00AC5C66">
      <w:pPr>
        <w:pStyle w:val="Tekstpodstawowy"/>
        <w:spacing w:after="0" w:line="276" w:lineRule="auto"/>
        <w:ind w:firstLine="567"/>
        <w:jc w:val="both"/>
      </w:pPr>
      <w:r w:rsidRPr="00E51772">
        <w:t>W tym kontekście zapisy projektu mpzp są korzystne, gdyż zachowują liczne korytarze ekologiczne (w formie drzew</w:t>
      </w:r>
      <w:r w:rsidR="00472C17" w:rsidRPr="00E51772">
        <w:t xml:space="preserve"> i krzewów</w:t>
      </w:r>
      <w:r w:rsidRPr="00E51772">
        <w:t>); ograniczone są także grodzenia działek.</w:t>
      </w:r>
    </w:p>
    <w:p w:rsidR="00A41576" w:rsidRPr="00E51772" w:rsidRDefault="00A41576" w:rsidP="00AC5C66">
      <w:pPr>
        <w:pStyle w:val="Tekstpodstawowy"/>
        <w:spacing w:after="0" w:line="276" w:lineRule="auto"/>
        <w:ind w:firstLine="567"/>
        <w:jc w:val="both"/>
      </w:pPr>
      <w:r w:rsidRPr="00E51772">
        <w:t>Do najważniejszych działań proponowanych w projekcie mpzp mogących mieć potencjalny wpływ na topoklimat i stan higieny atmosfery należą:</w:t>
      </w:r>
    </w:p>
    <w:p w:rsidR="008B7824" w:rsidRDefault="008B7824" w:rsidP="00F53DB0">
      <w:pPr>
        <w:pStyle w:val="Tekstpodstawowy"/>
        <w:numPr>
          <w:ilvl w:val="0"/>
          <w:numId w:val="4"/>
        </w:numPr>
        <w:spacing w:after="0" w:line="276" w:lineRule="auto"/>
        <w:jc w:val="both"/>
      </w:pPr>
      <w:r w:rsidRPr="00E51772">
        <w:t>Lokalizacja ter</w:t>
      </w:r>
      <w:r w:rsidR="00FB7937" w:rsidRPr="00E51772">
        <w:t>en</w:t>
      </w:r>
      <w:r w:rsidR="00E51772" w:rsidRPr="00E51772">
        <w:t>ów obsługi produkcji w gospodarstwach rolnych, hodowlanych, ogrodniczych oraz gospodarczych leśnych i rybackich oraz terenów zabudowy zagrodowej w gospodarstwach rolnych, hodowlanych i ogrodniczych</w:t>
      </w:r>
      <w:r w:rsidR="00E51772">
        <w:t>;</w:t>
      </w:r>
    </w:p>
    <w:p w:rsidR="00E51772" w:rsidRDefault="00E51772" w:rsidP="00F53DB0">
      <w:pPr>
        <w:pStyle w:val="Tekstpodstawowy"/>
        <w:numPr>
          <w:ilvl w:val="0"/>
          <w:numId w:val="4"/>
        </w:numPr>
        <w:spacing w:after="0" w:line="276" w:lineRule="auto"/>
        <w:jc w:val="both"/>
      </w:pPr>
      <w:r w:rsidRPr="00E51772">
        <w:t xml:space="preserve">Lokalizacja terenów </w:t>
      </w:r>
      <w:r w:rsidRPr="009D585A">
        <w:t>elektrowni wiatrowych</w:t>
      </w:r>
      <w:r>
        <w:t>;</w:t>
      </w:r>
    </w:p>
    <w:p w:rsidR="007A634D" w:rsidRDefault="007A634D" w:rsidP="007A634D">
      <w:pPr>
        <w:pStyle w:val="Tekstpodstawowy"/>
        <w:numPr>
          <w:ilvl w:val="0"/>
          <w:numId w:val="4"/>
        </w:numPr>
        <w:spacing w:after="0" w:line="276" w:lineRule="auto"/>
        <w:jc w:val="both"/>
      </w:pPr>
      <w:r w:rsidRPr="00DE3A10">
        <w:t>Lokalizacja obiektów liniowych – dróg;</w:t>
      </w:r>
    </w:p>
    <w:p w:rsidR="00E51772" w:rsidRPr="00E51772" w:rsidRDefault="00E51772" w:rsidP="00F53DB0">
      <w:pPr>
        <w:pStyle w:val="Tekstpodstawowy"/>
        <w:numPr>
          <w:ilvl w:val="0"/>
          <w:numId w:val="4"/>
        </w:numPr>
        <w:spacing w:after="0" w:line="276" w:lineRule="auto"/>
        <w:jc w:val="both"/>
      </w:pPr>
      <w:r w:rsidRPr="00E51772">
        <w:t xml:space="preserve">Lokalizacja terenów </w:t>
      </w:r>
      <w:r>
        <w:t>łąk, zieleni i lasów.</w:t>
      </w:r>
    </w:p>
    <w:p w:rsidR="00D72AD9" w:rsidRDefault="009F2564" w:rsidP="00D72AD9">
      <w:pPr>
        <w:spacing w:before="120" w:line="276" w:lineRule="auto"/>
        <w:jc w:val="both"/>
      </w:pPr>
      <w:r w:rsidRPr="00E51772">
        <w:rPr>
          <w:b/>
          <w:i/>
          <w:u w:val="single"/>
        </w:rPr>
        <w:t>(1</w:t>
      </w:r>
      <w:r w:rsidR="008B7824" w:rsidRPr="00E51772">
        <w:rPr>
          <w:b/>
          <w:i/>
          <w:u w:val="single"/>
        </w:rPr>
        <w:t>) </w:t>
      </w:r>
      <w:r w:rsidR="00E51772" w:rsidRPr="00E51772">
        <w:rPr>
          <w:b/>
          <w:i/>
          <w:u w:val="single"/>
        </w:rPr>
        <w:t>Lokalizacja terenów obsługi produkcji w gospodarstwach rolnych, hodowlanych, ogrodniczych oraz gospodarczych leśnych i rybackich ora</w:t>
      </w:r>
      <w:r w:rsidR="00EA37CF">
        <w:rPr>
          <w:b/>
          <w:i/>
          <w:u w:val="single"/>
        </w:rPr>
        <w:t>z terenów zabudowy zagrodowej w </w:t>
      </w:r>
      <w:r w:rsidR="00E51772" w:rsidRPr="00E51772">
        <w:rPr>
          <w:b/>
          <w:i/>
          <w:u w:val="single"/>
        </w:rPr>
        <w:t>gospodarstwach rolnych, hodowlanych i ogrodniczych</w:t>
      </w:r>
      <w:r w:rsidR="004576F4" w:rsidRPr="009645C2">
        <w:rPr>
          <w:b/>
          <w:i/>
        </w:rPr>
        <w:t>:</w:t>
      </w:r>
      <w:r w:rsidR="008B7824" w:rsidRPr="000953BB">
        <w:rPr>
          <w:b/>
          <w:color w:val="FF0000"/>
        </w:rPr>
        <w:t xml:space="preserve"> </w:t>
      </w:r>
      <w:bookmarkStart w:id="70" w:name="_Toc428899698"/>
      <w:bookmarkStart w:id="71" w:name="_Toc257974130"/>
      <w:bookmarkStart w:id="72" w:name="_Toc330317495"/>
      <w:bookmarkStart w:id="73" w:name="_Toc396155551"/>
      <w:r w:rsidR="00D72AD9">
        <w:t>r</w:t>
      </w:r>
      <w:r w:rsidR="00EA37CF">
        <w:t>ealizacja nowej zabudowy o </w:t>
      </w:r>
      <w:r w:rsidR="00D72AD9" w:rsidRPr="009D585A">
        <w:t>charakterze indywidualnym spowoduje instalację nowych instalacji energetycznych, powodujących zorganizowaną emisję gazów oraz pyłów do powietrza. Emisje te będą miały charakter przede wszystkim sezonowy – będą to emisje głównie w sezonie grzewczym (październik – kwiecień). Biorąc pod uwagę zapisy projektu mpzp ograniczające znacznie ilość powstających nowych budynków (a więc potencjalnych miejsc do ogrzania) czy też lokalizację zabudowy związanej z obsługą produkcji w gospodarstwach rolnych, hodowlanych, ogrodniczych oraz gospodarstwach leśnych i rybackich ocenia się, że niska emisja z ww. budynków nie przyczyni się do znaczącego pogorszenia stanu jakości powietrza. Emitowane substancje szybko ulegną</w:t>
      </w:r>
      <w:r w:rsidR="00B27D66">
        <w:t xml:space="preserve"> </w:t>
      </w:r>
      <w:r w:rsidR="00D72AD9" w:rsidRPr="009D585A">
        <w:t>dyspersji i poziomy substancji w powietrzu na terenach sąsiednich (imisja) będą najprawdopodobniej poniżej poziomów dopuszczalnych.</w:t>
      </w:r>
    </w:p>
    <w:p w:rsidR="009645C2" w:rsidRPr="009D585A" w:rsidRDefault="009645C2" w:rsidP="00D21CBE">
      <w:pPr>
        <w:pStyle w:val="Tekstpodstawowy"/>
        <w:spacing w:before="120" w:after="0" w:line="276" w:lineRule="auto"/>
        <w:jc w:val="both"/>
      </w:pPr>
      <w:r w:rsidRPr="009645C2">
        <w:rPr>
          <w:b/>
          <w:i/>
          <w:u w:val="single"/>
        </w:rPr>
        <w:t>(2) Lokalizacja terenów elektrowni wiatrowych</w:t>
      </w:r>
      <w:r w:rsidRPr="009645C2">
        <w:rPr>
          <w:b/>
          <w:i/>
        </w:rPr>
        <w:t xml:space="preserve">: </w:t>
      </w:r>
      <w:r>
        <w:t>r</w:t>
      </w:r>
      <w:r w:rsidRPr="009D585A">
        <w:t xml:space="preserve">ealizacja ustaleń planu pociągnie za sobą dwojakiego rodzaju skutki jeśli chodzi o jakość powietrza atmosferycznego. Do potencjalnych, negatywnych skutków można zaliczyć powstanie tzw. strefy ciszy. Efekt ten, nie będzie jednak znacząco wpłynąć na omawiany teren. Dzieje się tak m. in. dlatego, że teren objęty miejscowym planem jest dość rozległy i otwarty, a planowane odległości pomiędzy turbinami będą znaczące i umożliwiające przewietrzenie. Wdrożenie założeń planu, będzie miało pozytywny wpływ na ograniczenie ogólnej emisji zanieczyszczeń gazowo – pyłowych do atmosfery z sektora energetycznego. Według danych Polskiego Stowarzyszenia Energetyki Wiatrowej (http://www.psew.pl) w polskim systemie elektroenergetycznym produkcja </w:t>
      </w:r>
      <w:r w:rsidRPr="009D585A">
        <w:lastRenderedPageBreak/>
        <w:t>1 </w:t>
      </w:r>
      <w:proofErr w:type="spellStart"/>
      <w:r w:rsidRPr="009D585A">
        <w:t>MWh</w:t>
      </w:r>
      <w:proofErr w:type="spellEnd"/>
      <w:r w:rsidRPr="009D585A">
        <w:t xml:space="preserve"> energii w oparciu o węgiel kamienny powoduje emisję 0,9 t CO</w:t>
      </w:r>
      <w:r w:rsidRPr="009D585A">
        <w:rPr>
          <w:vertAlign w:val="subscript"/>
        </w:rPr>
        <w:t>2</w:t>
      </w:r>
      <w:r w:rsidRPr="009D585A">
        <w:t>, zaś w oparciu o węgiel brunatny 1,05 t CO</w:t>
      </w:r>
      <w:r w:rsidRPr="009D585A">
        <w:rPr>
          <w:vertAlign w:val="subscript"/>
        </w:rPr>
        <w:t>2</w:t>
      </w:r>
      <w:r w:rsidRPr="009D585A">
        <w:t xml:space="preserve">. Elektrownie wiatrowe jako odnawialne źródło energii należą do inwestycji proekologicznych, i stanowią czyste, tzw. „zero-emisyjne” źródło wytwarzania energii (brak emisji zanieczyszczeń gazowych i pyłowych, wytwarzanych podczas spalania paliw kopalnych w konwencjonalnych źródłach generacji </w:t>
      </w:r>
      <w:r w:rsidR="0084459F">
        <w:t>–</w:t>
      </w:r>
      <w:r w:rsidRPr="009D585A">
        <w:t xml:space="preserve"> elektrowniach i elektrociepłowniach), a zastępowanie źródeł konwencjonalnych przez źródła energii odnawialnej pozwala na osiągnięcie szeregu korzyści ekologicznych, społecznych i gospodarczych. Należy jednakże pamiętać, że istnienie farmy wiatrowej determinuje istnienie innego, „zapasowego” systemu produkującego energię. W polskich warunkach będzie to najczęściej elektrownia konwencjonalna, której głównym paliwem jest węgiel (brunatny bądź kamienny). Utrzymanie tzw. mocy rezerwy wymagać będzie zatem istnienia systemów, które produkują zanieczyszczenia atmosferyczne.</w:t>
      </w:r>
    </w:p>
    <w:p w:rsidR="009645C2" w:rsidRPr="0084459F" w:rsidRDefault="0084459F" w:rsidP="00D21CBE">
      <w:pPr>
        <w:spacing w:before="120" w:line="276" w:lineRule="auto"/>
        <w:jc w:val="both"/>
        <w:rPr>
          <w:u w:val="single"/>
        </w:rPr>
      </w:pPr>
      <w:r w:rsidRPr="0084459F">
        <w:rPr>
          <w:b/>
          <w:i/>
          <w:u w:val="single"/>
        </w:rPr>
        <w:t>(3) Lokalizacja obiektów liniowych – dróg</w:t>
      </w:r>
      <w:r w:rsidRPr="0084459F">
        <w:rPr>
          <w:b/>
          <w:i/>
        </w:rPr>
        <w:t>:</w:t>
      </w:r>
      <w:r>
        <w:rPr>
          <w:b/>
          <w:i/>
        </w:rPr>
        <w:t xml:space="preserve"> </w:t>
      </w:r>
      <w:r w:rsidR="00C6295F">
        <w:t>o</w:t>
      </w:r>
      <w:r w:rsidR="00C6295F" w:rsidRPr="009D585A">
        <w:t>gólnie oddziaływanie potencjalnych, możliwych do realizacji przedsięwzięć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00C6295F" w:rsidRPr="009D585A">
        <w:rPr>
          <w:vertAlign w:val="subscript"/>
        </w:rPr>
        <w:t>2</w:t>
      </w:r>
      <w:r w:rsidR="00C6295F" w:rsidRPr="009D585A">
        <w:t>) oraz spaliny. Skład jakościowy i ilościowy spalin jest zależny od rodzaju silnika i paliwa. Generalnie, najistotniejszymi substancjami powszechnie występującymi w spalinach są: tlenek węgla, tlenki azotu, tlenki siarki, aldehydy, węglowodory, ozon, pył zawieszony i inne.</w:t>
      </w:r>
      <w:r w:rsidR="00C6295F" w:rsidRPr="009D585A">
        <w:rPr>
          <w:rStyle w:val="Odwoanieprzypisudolnego"/>
        </w:rPr>
        <w:footnoteReference w:id="29"/>
      </w:r>
      <w:r w:rsidR="00C6295F" w:rsidRPr="009D585A">
        <w:t xml:space="preserve"> Na etapie budowy oddziaływanie będzie ograniczone do stosunkowo małej powierzchni terenu. Także ilość pojazdów zaangażowana w prace wykonawcze będzie niewielka. W związku z tym, nie przewiduje się znaczących, trwałych negatywnych skutków dla jakości powietrza miasta i gminy Oborniki wynikających z etapu budowy. Wielkość niepożądanej emisji dwutlenku węgla podczas ewentualnego</w:t>
      </w:r>
      <w:r w:rsidR="00C6295F" w:rsidRPr="009D585A">
        <w:rPr>
          <w:rStyle w:val="Odwoanieprzypisudolnego"/>
        </w:rPr>
        <w:footnoteReference w:id="30"/>
      </w:r>
      <w:r w:rsidR="00C6295F" w:rsidRPr="009D585A">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w:t>
      </w:r>
    </w:p>
    <w:p w:rsidR="009645C2" w:rsidRDefault="006960E9" w:rsidP="00D21CBE">
      <w:pPr>
        <w:spacing w:before="120" w:line="276" w:lineRule="auto"/>
        <w:jc w:val="both"/>
      </w:pPr>
      <w:r>
        <w:rPr>
          <w:b/>
          <w:i/>
          <w:u w:val="single"/>
        </w:rPr>
        <w:t xml:space="preserve">(4) </w:t>
      </w:r>
      <w:r w:rsidRPr="006960E9">
        <w:rPr>
          <w:b/>
          <w:i/>
          <w:u w:val="single"/>
        </w:rPr>
        <w:t>Lokalizacja terenów łąk, zieleni i lasów</w:t>
      </w:r>
      <w:r w:rsidRPr="006960E9">
        <w:rPr>
          <w:b/>
          <w:i/>
        </w:rPr>
        <w:t>:</w:t>
      </w:r>
      <w:r>
        <w:rPr>
          <w:b/>
          <w:i/>
        </w:rPr>
        <w:t xml:space="preserve"> </w:t>
      </w:r>
      <w:r>
        <w:t>g</w:t>
      </w:r>
      <w:r w:rsidRPr="009D585A">
        <w:t xml:space="preserve">eneralnie należy uznać, że istnienie nawet niewielkiego obszaru leśnego pośrodku obszaru objętego projektem mpzp, jest bardzo korzystnym stanem i dobrze, że chroniony zapisem w projekcie mpzp. Las stanowi rodzaj </w:t>
      </w:r>
      <w:proofErr w:type="spellStart"/>
      <w:r w:rsidRPr="009D585A">
        <w:t>biofiltru</w:t>
      </w:r>
      <w:proofErr w:type="spellEnd"/>
      <w:r w:rsidRPr="009D585A">
        <w:t xml:space="preserve"> zatrzymującego zanieczyszczenia atmosferyczne oraz filtrującego zanieczyszczenia przedostające się do środowiska gruntowo-wodnego wraz z opadem atmosferycznym. Ponadto rośliny produkują tlen oraz mogą wpływać korzystnie na jonizację powietrza. Produkują też fitoncydy również poprawiające stan higieny atmosfery. Nie bez znaczenia jest </w:t>
      </w:r>
      <w:r w:rsidRPr="009D585A">
        <w:lastRenderedPageBreak/>
        <w:t>także wartość krajobrazowa lasu na tle pól uprawnych. Życie w sąsiedztwie terenów zielonych korzystnie na ogół wpływa na zdrowie psychiczne i fizyczne ludzi. Las stanowi również ważne miejsce bytowania i żerowania dla lokalnej fauny. Korzystny jest zapis dotyczący zagospodarowania terenów ZL: „nakaz prowadzenia gospodarki leśnej, zgodnie z planem urządzenia lasu”. Dodatkowo projektuje się w mpzp zakaz lokalizacji tu budynków. Dla funkcjonowania biologicznego obszaru korzystny jest także zapis: „zakaz grodzenia terenów, z wyjątkiem przypadków wynikających z potrzeb prowadzenia gospodarki leśnej”. Umożliwi to migrację zwierząt, głównie ssaków.</w:t>
      </w:r>
    </w:p>
    <w:p w:rsidR="009645C2" w:rsidRPr="006960E9" w:rsidRDefault="006960E9" w:rsidP="006960E9">
      <w:pPr>
        <w:spacing w:line="276" w:lineRule="auto"/>
        <w:ind w:firstLine="567"/>
        <w:jc w:val="both"/>
        <w:rPr>
          <w:u w:val="single"/>
        </w:rPr>
      </w:pPr>
      <w:r>
        <w:t>Z</w:t>
      </w:r>
      <w:r w:rsidRPr="00B85174">
        <w:t xml:space="preserve">achowanie terenów zieleni, w tym szczególnie zieleni wysokiej, oraz nasadzenia roślinności pozytywnie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t>
      </w:r>
      <w:r w:rsidRPr="005D47B0">
        <w:t>w zacienieniu wykazują tendencję do utraty igieł – osłabienie funkcji wiatrochronnej czy estetycznej) i inne.</w:t>
      </w:r>
    </w:p>
    <w:p w:rsidR="00A41576" w:rsidRPr="000953BB" w:rsidRDefault="00A41576" w:rsidP="009645C2">
      <w:pPr>
        <w:pStyle w:val="Nagwek2"/>
      </w:pPr>
      <w:bookmarkStart w:id="74" w:name="_Toc498323816"/>
      <w:r w:rsidRPr="000953BB">
        <w:t>2. Wpływ na klimat akustyczny</w:t>
      </w:r>
      <w:bookmarkEnd w:id="70"/>
      <w:bookmarkEnd w:id="74"/>
    </w:p>
    <w:bookmarkEnd w:id="71"/>
    <w:bookmarkEnd w:id="72"/>
    <w:bookmarkEnd w:id="73"/>
    <w:p w:rsidR="00ED6AF9" w:rsidRDefault="00A41576" w:rsidP="00ED6AF9">
      <w:pPr>
        <w:autoSpaceDE w:val="0"/>
        <w:autoSpaceDN w:val="0"/>
        <w:adjustRightInd w:val="0"/>
        <w:spacing w:line="276" w:lineRule="auto"/>
        <w:ind w:firstLine="567"/>
        <w:jc w:val="both"/>
      </w:pPr>
      <w:r w:rsidRPr="00D116D6">
        <w:t xml:space="preserve">Zgodnie z art. 114 ust. 1 </w:t>
      </w:r>
      <w:r w:rsidRPr="00D116D6">
        <w:rPr>
          <w:i/>
        </w:rPr>
        <w:t>ustawy Prawo ochrony środowiska</w:t>
      </w:r>
      <w:r w:rsidRPr="00D116D6">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D116D6">
        <w:rPr>
          <w:i/>
        </w:rPr>
        <w:t>Rozporządzeniu Ministra Środowiska w sprawie dopuszczalnych poziomów hałasu w środowisku</w:t>
      </w:r>
      <w:r w:rsidRPr="00D116D6">
        <w:rPr>
          <w:rStyle w:val="Odwoanieprzypisudolnego"/>
          <w:i/>
        </w:rPr>
        <w:footnoteReference w:id="31"/>
      </w:r>
      <w:r w:rsidR="00ED6AF9" w:rsidRPr="00D116D6">
        <w:t xml:space="preserve">. </w:t>
      </w:r>
    </w:p>
    <w:p w:rsidR="00D21CBE" w:rsidRPr="00D21CBE" w:rsidRDefault="00D21CBE" w:rsidP="00D21CBE">
      <w:pPr>
        <w:autoSpaceDE w:val="0"/>
        <w:autoSpaceDN w:val="0"/>
        <w:adjustRightInd w:val="0"/>
        <w:spacing w:line="276" w:lineRule="auto"/>
        <w:ind w:firstLine="567"/>
        <w:jc w:val="both"/>
      </w:pPr>
      <w:r w:rsidRPr="00D21CBE">
        <w:t>W projekcie analizowanego planu miejscowego określono takie tereny:</w:t>
      </w:r>
    </w:p>
    <w:p w:rsidR="00D21CBE" w:rsidRPr="00D116D6" w:rsidRDefault="00D21CBE" w:rsidP="00D21CBE">
      <w:pPr>
        <w:pStyle w:val="Akapitzlist"/>
        <w:numPr>
          <w:ilvl w:val="0"/>
          <w:numId w:val="40"/>
        </w:numPr>
        <w:autoSpaceDE w:val="0"/>
        <w:autoSpaceDN w:val="0"/>
        <w:adjustRightInd w:val="0"/>
        <w:spacing w:line="276" w:lineRule="auto"/>
        <w:ind w:left="426"/>
        <w:jc w:val="both"/>
      </w:pPr>
      <w:r w:rsidRPr="00D21CBE">
        <w:rPr>
          <w:b/>
        </w:rPr>
        <w:t>RM</w:t>
      </w:r>
      <w:r w:rsidRPr="00D21CBE">
        <w:t xml:space="preserve"> – zabudowy zagrodowej w gospodarstwach rolnych, hodowlanych i ogrodniczych,</w:t>
      </w:r>
      <w:r w:rsidR="00B27D66">
        <w:t xml:space="preserve"> </w:t>
      </w:r>
      <w:r w:rsidRPr="00D21CBE">
        <w:t>dla których obowiązują dopuszczalne poziomy hałasu jak dla terenów zabudowy zagrodowej,</w:t>
      </w:r>
    </w:p>
    <w:p w:rsidR="00A41576" w:rsidRPr="000953BB" w:rsidRDefault="00A41576" w:rsidP="00BF5170">
      <w:pPr>
        <w:autoSpaceDE w:val="0"/>
        <w:autoSpaceDN w:val="0"/>
        <w:adjustRightInd w:val="0"/>
        <w:spacing w:line="276" w:lineRule="auto"/>
        <w:ind w:firstLine="567"/>
        <w:jc w:val="both"/>
        <w:rPr>
          <w:color w:val="FF0000"/>
        </w:rPr>
      </w:pPr>
      <w:r w:rsidRPr="00D116D6">
        <w:t>Do najważniejszych działań proponowanych w projekcie mpzp mogących mieć potencjalny wpływ na klimat akustyczny omawianego obszaru należą:</w:t>
      </w:r>
    </w:p>
    <w:p w:rsidR="00D116D6" w:rsidRDefault="00D116D6" w:rsidP="00D21CBE">
      <w:pPr>
        <w:pStyle w:val="Tekstpodstawowy"/>
        <w:numPr>
          <w:ilvl w:val="0"/>
          <w:numId w:val="39"/>
        </w:numPr>
        <w:spacing w:after="0" w:line="276" w:lineRule="auto"/>
        <w:jc w:val="both"/>
      </w:pPr>
      <w:r w:rsidRPr="00E51772">
        <w:t>Lokalizacja terenów obsługi produkcji w gospodarstwach rolnych, hodowlanych, ogrodniczych oraz gospodarczych leśnych i rybackich oraz terenów zabudowy zagrodowej w gospodarstwach rolnych, hodowlanych i ogrodniczych</w:t>
      </w:r>
      <w:r>
        <w:t>;</w:t>
      </w:r>
    </w:p>
    <w:p w:rsidR="00D116D6" w:rsidRDefault="00D116D6" w:rsidP="00D21CBE">
      <w:pPr>
        <w:pStyle w:val="Tekstpodstawowy"/>
        <w:numPr>
          <w:ilvl w:val="0"/>
          <w:numId w:val="39"/>
        </w:numPr>
        <w:spacing w:after="0" w:line="276" w:lineRule="auto"/>
        <w:jc w:val="both"/>
      </w:pPr>
      <w:r w:rsidRPr="00E51772">
        <w:lastRenderedPageBreak/>
        <w:t xml:space="preserve">Lokalizacja terenów </w:t>
      </w:r>
      <w:r w:rsidRPr="009D585A">
        <w:t>elektrowni wiatrowych</w:t>
      </w:r>
      <w:r>
        <w:t>;</w:t>
      </w:r>
    </w:p>
    <w:p w:rsidR="00D21CBE" w:rsidRPr="00D21CBE" w:rsidRDefault="00D116D6" w:rsidP="00D21CBE">
      <w:pPr>
        <w:pStyle w:val="Tekstpodstawowy"/>
        <w:numPr>
          <w:ilvl w:val="0"/>
          <w:numId w:val="39"/>
        </w:numPr>
        <w:spacing w:after="0" w:line="276" w:lineRule="auto"/>
        <w:jc w:val="both"/>
      </w:pPr>
      <w:r w:rsidRPr="00DE3A10">
        <w:t>Lokali</w:t>
      </w:r>
      <w:r>
        <w:t>zacja obiektów liniowych – dróg.</w:t>
      </w:r>
    </w:p>
    <w:p w:rsidR="00D21CBE" w:rsidRDefault="00D21CBE" w:rsidP="00D21CBE">
      <w:pPr>
        <w:autoSpaceDE w:val="0"/>
        <w:autoSpaceDN w:val="0"/>
        <w:adjustRightInd w:val="0"/>
        <w:spacing w:before="120" w:line="276" w:lineRule="auto"/>
        <w:jc w:val="both"/>
      </w:pPr>
      <w:r w:rsidRPr="00D21CBE">
        <w:rPr>
          <w:b/>
          <w:i/>
          <w:u w:val="single"/>
        </w:rPr>
        <w:t>(1) Lokalizacja terenów obsługi produkcji w gospodarstwach rolnych, hodowlanych, ogrodniczych oraz gospodarczych leśnych i rybackich ora</w:t>
      </w:r>
      <w:r w:rsidR="00EA37CF">
        <w:rPr>
          <w:b/>
          <w:i/>
          <w:u w:val="single"/>
        </w:rPr>
        <w:t>z terenów zabudowy zagrodowej w </w:t>
      </w:r>
      <w:r w:rsidRPr="00D21CBE">
        <w:rPr>
          <w:b/>
          <w:i/>
          <w:u w:val="single"/>
        </w:rPr>
        <w:t>gospodarstwach rolnych, hodowlanych i ogrodniczych</w:t>
      </w:r>
      <w:r w:rsidRPr="00D21CBE">
        <w:rPr>
          <w:b/>
          <w:i/>
        </w:rPr>
        <w:t>:</w:t>
      </w:r>
      <w:r w:rsidRPr="00D21CBE">
        <w:rPr>
          <w:b/>
          <w:color w:val="FF0000"/>
        </w:rPr>
        <w:t xml:space="preserve"> </w:t>
      </w:r>
      <w:r>
        <w:t>u</w:t>
      </w:r>
      <w:r w:rsidRPr="009D585A">
        <w:t>żytkowanie terenów RM będzie odbywało się w ramach powszechnego korzystania ze środowiska. W razie realizacji obiektów związanych z obsługą produkcji w gospodarstwach rolnych, hodowlanych, ogrodniczych oraz gospodarstwach leśnych i rybackich (teren 1RU)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(teren RU). W sąsiedztwie terenów RM i RU nie ma terenów, na których musi być zachowany odpowiedni komfort akustyczny. Dlatego wpływ ww. terenów na środowisko będzie niewielki.</w:t>
      </w:r>
    </w:p>
    <w:p w:rsidR="00D21CBE" w:rsidRPr="009D585A" w:rsidRDefault="00D21CBE" w:rsidP="00D21CBE">
      <w:pPr>
        <w:pStyle w:val="Tekstpodstawowy"/>
        <w:spacing w:after="0" w:line="276" w:lineRule="auto"/>
        <w:jc w:val="both"/>
      </w:pPr>
      <w:r w:rsidRPr="00D21CBE">
        <w:rPr>
          <w:b/>
          <w:i/>
          <w:u w:val="single"/>
        </w:rPr>
        <w:t>(2) Lokalizacja terenów elektrowni wiatrowyc</w:t>
      </w:r>
      <w:r>
        <w:rPr>
          <w:b/>
          <w:i/>
          <w:u w:val="single"/>
        </w:rPr>
        <w:t>h</w:t>
      </w:r>
      <w:r w:rsidRPr="00D21CBE">
        <w:rPr>
          <w:b/>
          <w:i/>
        </w:rPr>
        <w:t>:</w:t>
      </w:r>
      <w:r>
        <w:rPr>
          <w:b/>
          <w:i/>
        </w:rPr>
        <w:t xml:space="preserve"> </w:t>
      </w:r>
      <w:r>
        <w:t>p</w:t>
      </w:r>
      <w:r w:rsidRPr="009D585A">
        <w:t>racy każdej elektrowni wiatrowej towarzyszy hałas. Pochodzi on głównie od obracających się łopat wirnika (opory aerodynamiczne), w mniejszej części od generatora i przekładni. Dopuszczalne normy dotyczące poziomów hałasu zostały określone w Rozporządzeniu Ministra Środowiska z dnia 14 czerwca 2007 r. w sprawie dopuszczalnych poziomów hałasu w środowisku (tekst jednolity: Dz. U. z 2014 r., poz. 112). Poziom mocy akustycznej elektrowni wiatrowej jest zmienny i zależy od wielu czynników, m.in.: wielkości i parametrów wirnika, siły i kierunku wiatru. Lokalizacja terenów przeznaczonych pod park wiatrowy proponowana w projekcie mpzp musi zapewnić dotrzymanie obowiązujących na podstawie przepisów prawa, norm hałasu. Faktyczne oddziaływanie akustyczne całego zespołu turbin wiatrowych, uzależnione jest od wzajemnego położenia turbin, ich wielkości, mocy i zastosowanych rozwiązań technicznych, charakteru terenu (rzeźba, użytkowanie), z tego względu na etapie uzyskiwania decyzji o uwarunkowaniach środowiskowych dla planowanej farmy wiatrowej konieczna będzie szczegółowa analiza wpływu na klimat akustyczny, sporządzona na podstawie szczegółowych danych inwestora w zakresie lokalizacji turbin oraz ich parametrów technicznych.</w:t>
      </w:r>
    </w:p>
    <w:p w:rsidR="00D21CBE" w:rsidRPr="009D585A" w:rsidRDefault="00D21CBE" w:rsidP="00D21CBE">
      <w:pPr>
        <w:pStyle w:val="Tekstpodstawowy"/>
        <w:spacing w:after="0" w:line="276" w:lineRule="auto"/>
        <w:ind w:firstLine="567"/>
        <w:jc w:val="both"/>
      </w:pPr>
      <w:r w:rsidRPr="009D585A">
        <w:t>Emisja hałasu podczas fazy budowy instalacji nie będzie skutkowała trwałym pogorszeniem komfortu akustycznego – będzie ograniczona w czasie i przestrzeni. Planowane lokalizacje farmy wiatrowej, w strefie terenów rolniczej przestrzeni produkcyjnej, by przestrzegać dopuszczalnych norm emisji hałasu będą musiały znajdować się w znacznej odległości od zabudowań ludzkich</w:t>
      </w:r>
      <w:r w:rsidRPr="009D585A">
        <w:rPr>
          <w:rStyle w:val="Odwoanieprzypisudolnego"/>
        </w:rPr>
        <w:footnoteReference w:id="32"/>
      </w:r>
      <w:r w:rsidRPr="009D585A">
        <w:t xml:space="preserve">. Najczęściej negatywne oddziaływania (akustyczne, wibracje i in.) dla większości typów modeli turbin dostępnych na rynku turbin nie uwidaczniają się zazwyczaj na obszarze oddalonym więcej niż 500 m. Poziom hałasu wytwarzanego przez turbinę wiatrową o mocy 2MW w odległości ok. 500 m od niej wynosi </w:t>
      </w:r>
      <w:r w:rsidRPr="009D585A">
        <w:lastRenderedPageBreak/>
        <w:t>ok. 40 dB</w:t>
      </w:r>
      <w:r w:rsidRPr="009D585A">
        <w:rPr>
          <w:rStyle w:val="Odwoanieprzypisudolnego"/>
        </w:rPr>
        <w:footnoteReference w:id="33"/>
      </w:r>
      <w:r w:rsidRPr="009D585A">
        <w:t>. Dla omawianej inwestycji planuje się lokalizację turbin min. ok 550 m od terenów wymagających zachowania komfortu akustycznego (tereny zabudowy zagrodowej). Wydaje się to zatem wartość, która gwarantuje zachowanie dopuszczalnych poziomów hałasu na terenach podlegających ochronie akustycznej. Planowane lokalizacje farmy wiatrowej by przestrzegać dopuszczalnych norm emisji hałasu będą znajdowały się w znacznej odległości od terenów wymagających komfortu akustycznego</w:t>
      </w:r>
      <w:r w:rsidRPr="009D585A">
        <w:rPr>
          <w:rStyle w:val="Odwoanieprzypisudolnego"/>
        </w:rPr>
        <w:footnoteReference w:id="34"/>
      </w:r>
      <w:r w:rsidRPr="009D585A">
        <w:t>. Nie mniej jednak trudno wskazać zalecany odstęp turbin od zabudowań, gdyż wartość emisji hałasu w różnych odległościach od turbiny zależy od szeregu czynników, takich jak: ukształtowania terenu, typu turbiny wiatrowej, mocy turbiny, wysokości wieży i średnicy wirnika, stopnia zalesienia terenu i występowania innych przeszkód terenowych, wysokości drzew i przeszkód, kierunku wiatru na analizowanym terenie, lokalizacji turbiny względem pobliskich zabudowań. Biorąc pod uwagę wzajemne położenie stref przeznaczonych pod elektrownie wiatrowe oraz terenów wymagających zachowania komfortu akustycznego, nie przewiduje się kolizji między lokalizacją turbin wiatrowych a terenami podlegającymi ochronie akustycznej.</w:t>
      </w:r>
    </w:p>
    <w:p w:rsidR="00D21CBE" w:rsidRPr="00D21CBE" w:rsidRDefault="00D21CBE" w:rsidP="00D21CBE">
      <w:pPr>
        <w:spacing w:line="276" w:lineRule="auto"/>
        <w:ind w:firstLine="567"/>
        <w:jc w:val="both"/>
      </w:pPr>
      <w:r w:rsidRPr="009D585A">
        <w:t>Dla terenu predysponowanego do posadowienia elektrowni wiatrowej przeprowadzona została analiza akustyczna</w:t>
      </w:r>
      <w:r w:rsidRPr="009D585A">
        <w:rPr>
          <w:rStyle w:val="Odwoanieprzypisudolnego"/>
        </w:rPr>
        <w:footnoteReference w:id="35"/>
      </w:r>
      <w:r w:rsidRPr="009D585A">
        <w:t>. Wykazała ona, że nie ma przekroczeń w stosunku do istniejącej zabudowy zagrodowej 45dB w porze nocnej (raport symulacji hałasu dla 14 elektrowni wiatrowych wygenerowany w programie WINDPRO zgodnie z europejską normą obo</w:t>
      </w:r>
      <w:r w:rsidR="00EA37CF">
        <w:t>wiązującą w Polsce nr PN9613-2 –</w:t>
      </w:r>
      <w:r w:rsidRPr="009D585A">
        <w:t xml:space="preserve"> przy produkcji 95% lub wietrze o prędkości 10 m/s i przy maksymalnej mocy akustycznej elektrowni 104 dB).</w:t>
      </w:r>
    </w:p>
    <w:p w:rsidR="00445745" w:rsidRPr="006943DE" w:rsidRDefault="00D21CBE" w:rsidP="006943DE">
      <w:pPr>
        <w:spacing w:before="120" w:line="276" w:lineRule="auto"/>
        <w:jc w:val="both"/>
      </w:pPr>
      <w:r w:rsidRPr="00D21CBE">
        <w:rPr>
          <w:b/>
          <w:i/>
          <w:u w:val="single"/>
        </w:rPr>
        <w:t>(3) Lokalizacja obiektów liniowych – dróg</w:t>
      </w:r>
      <w:r w:rsidRPr="00D21CBE">
        <w:rPr>
          <w:b/>
          <w:i/>
        </w:rPr>
        <w:t xml:space="preserve">: </w:t>
      </w:r>
      <w:r w:rsidR="00E47F44">
        <w:t>o</w:t>
      </w:r>
      <w:r w:rsidR="00B9610C" w:rsidRPr="009D585A">
        <w:t>gólnie oddziaływanie planowanego przedsięwzięcia na komfort akustyczny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(np. nasadzenia drzew) lub ograniczeń administracyjnych można będzie ograniczyć skutki emisji hałasu z pojazdów silnikowych. Poza tym nie przewiduje się znacznego natężenia ruchu drogowego w rejonie obszaru objętego projektem mpzp. Ważne będzie zachowanie komfortu akustycznego na obszarach tego wymagających (czyli na np. terenach zabudowy zagrodowej w granicach ocenianego mpzp i nie tylko). Dopuszczalne normy dotyczące poziomów hałasu zostały określone w Rozporządzeniu Ministra Środowiska z dnia 14 czerwca 2007 r. w sprawie dopuszczalnych poziomów hałasu w środowisku (tekst jednolity: Dz. U. z 2014 r., poz. 112). Biorąc powyższe zapisy pod uwagę oraz planowaną kategorię drogi i prawdopodobne ograniczenia prędkości w tym miejscu stwierdza się, że akustyczne standardy emisyjne zostaną dotrzymane.</w:t>
      </w:r>
    </w:p>
    <w:p w:rsidR="00A41576" w:rsidRPr="006943DE" w:rsidRDefault="00A41576" w:rsidP="00B9610C">
      <w:pPr>
        <w:pStyle w:val="Nagwek2"/>
        <w:jc w:val="both"/>
      </w:pPr>
      <w:bookmarkStart w:id="75" w:name="_Toc428899699"/>
      <w:bookmarkStart w:id="76" w:name="_Toc498323817"/>
      <w:r w:rsidRPr="006943DE">
        <w:lastRenderedPageBreak/>
        <w:t>3. Oddziaływanie na krajobraz</w:t>
      </w:r>
      <w:r w:rsidRPr="006943DE">
        <w:rPr>
          <w:rStyle w:val="Odwoanieprzypisudolnego"/>
        </w:rPr>
        <w:footnoteReference w:id="36"/>
      </w:r>
      <w:bookmarkEnd w:id="75"/>
      <w:bookmarkEnd w:id="76"/>
    </w:p>
    <w:p w:rsidR="002F698D" w:rsidRPr="006943DE" w:rsidRDefault="002F698D" w:rsidP="00B9610C">
      <w:pPr>
        <w:autoSpaceDE w:val="0"/>
        <w:autoSpaceDN w:val="0"/>
        <w:adjustRightInd w:val="0"/>
        <w:spacing w:line="276" w:lineRule="auto"/>
        <w:ind w:firstLine="576"/>
        <w:jc w:val="both"/>
        <w:rPr>
          <w:iCs/>
        </w:rPr>
      </w:pPr>
      <w:bookmarkStart w:id="77" w:name="_Toc431835406"/>
      <w:r w:rsidRPr="006943DE">
        <w:rPr>
          <w:iCs/>
        </w:rPr>
        <w:t>Oceniając oddziaływanie projektu mpzp na krajobraz należy zaznaczyć, że krajobraz ma wiele znaczeń i płaszczyzn ujęcia.</w:t>
      </w:r>
    </w:p>
    <w:p w:rsidR="002F698D" w:rsidRPr="006943DE" w:rsidRDefault="002F698D" w:rsidP="002F698D">
      <w:pPr>
        <w:autoSpaceDE w:val="0"/>
        <w:autoSpaceDN w:val="0"/>
        <w:adjustRightInd w:val="0"/>
        <w:spacing w:line="276" w:lineRule="auto"/>
        <w:jc w:val="both"/>
        <w:rPr>
          <w:iCs/>
        </w:rPr>
      </w:pPr>
      <w:r w:rsidRPr="006943DE">
        <w:rPr>
          <w:i/>
          <w:iCs/>
        </w:rPr>
        <w:t>„Krajobraz materialny” (</w:t>
      </w:r>
      <w:proofErr w:type="spellStart"/>
      <w:r w:rsidRPr="006943DE">
        <w:rPr>
          <w:i/>
          <w:iCs/>
        </w:rPr>
        <w:t>matterscape</w:t>
      </w:r>
      <w:proofErr w:type="spellEnd"/>
      <w:r w:rsidRPr="006943DE">
        <w:rPr>
          <w:i/>
          <w:iCs/>
        </w:rPr>
        <w:t>)</w:t>
      </w:r>
      <w:r w:rsidRPr="006943DE">
        <w:rPr>
          <w:iCs/>
        </w:rPr>
        <w:t xml:space="preserve"> jest rzeczywistością fizyczną, opisaną jako system podległy prawom natury. W tym ujęciu można wyróżnić: (1) </w:t>
      </w:r>
      <w:r w:rsidRPr="006943DE">
        <w:rPr>
          <w:i/>
          <w:iCs/>
        </w:rPr>
        <w:t>strukturę krajobrazu</w:t>
      </w:r>
      <w:r w:rsidRPr="006943DE">
        <w:rPr>
          <w:iCs/>
        </w:rPr>
        <w:t xml:space="preserve">, czyli przestrzenne relacje między jednostkami krajobrazowymi; (2) </w:t>
      </w:r>
      <w:r w:rsidRPr="006943DE">
        <w:rPr>
          <w:i/>
          <w:iCs/>
        </w:rPr>
        <w:t>funkcjonowanie krajobrazu</w:t>
      </w:r>
      <w:r w:rsidRPr="006943DE">
        <w:rPr>
          <w:iCs/>
        </w:rPr>
        <w:t>, czyli interakcje między przestrzennymi jednostkami krajobrazowymi; (3) </w:t>
      </w:r>
      <w:r w:rsidRPr="006943DE">
        <w:rPr>
          <w:i/>
          <w:iCs/>
        </w:rPr>
        <w:t>zmienność</w:t>
      </w:r>
      <w:r w:rsidRPr="006943DE">
        <w:rPr>
          <w:iCs/>
        </w:rPr>
        <w:t>, czyli przekształcenia struktury i funkcji układu jednostek ekologicznych w czasie.</w:t>
      </w:r>
    </w:p>
    <w:p w:rsidR="002F698D" w:rsidRPr="006943DE" w:rsidRDefault="002F698D" w:rsidP="002F698D">
      <w:pPr>
        <w:autoSpaceDE w:val="0"/>
        <w:autoSpaceDN w:val="0"/>
        <w:adjustRightInd w:val="0"/>
        <w:spacing w:line="276" w:lineRule="auto"/>
        <w:jc w:val="both"/>
        <w:rPr>
          <w:iCs/>
        </w:rPr>
      </w:pPr>
      <w:r w:rsidRPr="006943DE">
        <w:rPr>
          <w:i/>
          <w:iCs/>
        </w:rPr>
        <w:t>„Krajobraz jako pojęcie społeczno-prawne” (</w:t>
      </w:r>
      <w:proofErr w:type="spellStart"/>
      <w:r w:rsidRPr="006943DE">
        <w:rPr>
          <w:i/>
          <w:iCs/>
        </w:rPr>
        <w:t>powerscape</w:t>
      </w:r>
      <w:proofErr w:type="spellEnd"/>
      <w:r w:rsidRPr="006943DE">
        <w:rPr>
          <w:i/>
          <w:iCs/>
        </w:rPr>
        <w:t xml:space="preserve">) </w:t>
      </w:r>
      <w:r w:rsidRPr="006943DE">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rsidR="002F698D" w:rsidRPr="006943DE" w:rsidRDefault="002F698D" w:rsidP="002F698D">
      <w:pPr>
        <w:autoSpaceDE w:val="0"/>
        <w:autoSpaceDN w:val="0"/>
        <w:adjustRightInd w:val="0"/>
        <w:spacing w:line="276" w:lineRule="auto"/>
        <w:jc w:val="both"/>
        <w:rPr>
          <w:iCs/>
        </w:rPr>
      </w:pPr>
      <w:r w:rsidRPr="006943DE">
        <w:rPr>
          <w:i/>
          <w:iCs/>
        </w:rPr>
        <w:t>„Krajobraz mentalny” (</w:t>
      </w:r>
      <w:proofErr w:type="spellStart"/>
      <w:r w:rsidRPr="006943DE">
        <w:rPr>
          <w:i/>
          <w:iCs/>
        </w:rPr>
        <w:t>mindscape</w:t>
      </w:r>
      <w:proofErr w:type="spellEnd"/>
      <w:r w:rsidRPr="006943DE">
        <w:rPr>
          <w:i/>
          <w:iCs/>
        </w:rPr>
        <w:t>)</w:t>
      </w:r>
      <w:r w:rsidRPr="006943DE">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rsidR="002F698D" w:rsidRPr="006943DE" w:rsidRDefault="002F698D" w:rsidP="00FF3695">
      <w:pPr>
        <w:autoSpaceDE w:val="0"/>
        <w:autoSpaceDN w:val="0"/>
        <w:adjustRightInd w:val="0"/>
        <w:spacing w:line="276" w:lineRule="auto"/>
        <w:ind w:firstLine="567"/>
        <w:jc w:val="both"/>
        <w:rPr>
          <w:iCs/>
        </w:rPr>
      </w:pPr>
      <w:r w:rsidRPr="006943DE">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6943DE">
        <w:rPr>
          <w:i/>
          <w:iCs/>
        </w:rPr>
        <w:t>tożsamość miejsca</w:t>
      </w:r>
      <w:r w:rsidRPr="006943DE">
        <w:rPr>
          <w:iCs/>
        </w:rPr>
        <w:t>.</w:t>
      </w:r>
      <w:r w:rsidRPr="006943DE">
        <w:rPr>
          <w:rStyle w:val="Odwoanieprzypisudolnego"/>
          <w:iCs/>
        </w:rPr>
        <w:t xml:space="preserve"> </w:t>
      </w:r>
      <w:r w:rsidRPr="006943DE">
        <w:rPr>
          <w:iCs/>
        </w:rPr>
        <w:t>Dopiero znając tożsamość miejsca można podjąć próbę oceny oddziaływania nań planowanych zmian w zagospodarowaniu przestrzennym gminy.</w:t>
      </w:r>
    </w:p>
    <w:p w:rsidR="002F698D" w:rsidRDefault="002F698D" w:rsidP="002F698D">
      <w:pPr>
        <w:autoSpaceDE w:val="0"/>
        <w:autoSpaceDN w:val="0"/>
        <w:adjustRightInd w:val="0"/>
        <w:spacing w:line="276" w:lineRule="auto"/>
        <w:ind w:firstLine="567"/>
        <w:jc w:val="both"/>
        <w:rPr>
          <w:iCs/>
        </w:rPr>
      </w:pPr>
      <w:r w:rsidRPr="006943DE">
        <w:rPr>
          <w:iCs/>
        </w:rPr>
        <w:t>Bardzo istotnym w ocenie oddziaływania na krajobraz jest aspekt polityki Unii Europejskiej względem rozwoju obszarów wiejskich. Obecnie w kształtowaniu krajobrazu, podobnie jak w innych dziedzinach społeczno-gospodarczych,</w:t>
      </w:r>
      <w:r w:rsidR="0007509F" w:rsidRPr="006943DE">
        <w:rPr>
          <w:iCs/>
        </w:rPr>
        <w:t xml:space="preserve"> </w:t>
      </w:r>
      <w:r w:rsidRPr="006943DE">
        <w:rPr>
          <w:iCs/>
        </w:rPr>
        <w:t>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być na tych terenach turystyka</w:t>
      </w:r>
      <w:r w:rsidR="0007509F" w:rsidRPr="006943DE">
        <w:rPr>
          <w:iCs/>
        </w:rPr>
        <w:t xml:space="preserve"> </w:t>
      </w:r>
      <w:r w:rsidRPr="006943DE">
        <w:rPr>
          <w:iCs/>
        </w:rPr>
        <w:t>oraz ochrona środowiska. Obszary wiejskie, według koncepcji unijnej, mają stanowić swoiste nośniki wartości przyrodniczych, historycznych i kulturowych. Trwały rozwój gminy ma szanse kształtować nowoczesny</w:t>
      </w:r>
      <w:r w:rsidR="00D371FC" w:rsidRPr="006943DE">
        <w:rPr>
          <w:iCs/>
        </w:rPr>
        <w:t>,</w:t>
      </w:r>
      <w:r w:rsidRPr="006943DE">
        <w:rPr>
          <w:iCs/>
        </w:rPr>
        <w:t xml:space="preserve"> ale jednocześnie harmonijny </w:t>
      </w:r>
      <w:r w:rsidRPr="006943DE">
        <w:rPr>
          <w:iCs/>
        </w:rPr>
        <w:lastRenderedPageBreak/>
        <w:t xml:space="preserve">z dotychczasowym charakterem krajobraz gminy </w:t>
      </w:r>
      <w:r w:rsidR="00B505B8">
        <w:rPr>
          <w:iCs/>
        </w:rPr>
        <w:t>Oborniki</w:t>
      </w:r>
      <w:r w:rsidRPr="006943DE">
        <w:rPr>
          <w:iCs/>
        </w:rPr>
        <w:t>. Ma to ogromne znaczenie przy tworzeniu Studium i miejscowych planów gminy oraz ich ocenie.</w:t>
      </w:r>
    </w:p>
    <w:p w:rsidR="009D7171" w:rsidRPr="000953BB" w:rsidRDefault="009D7171" w:rsidP="009D7171">
      <w:pPr>
        <w:autoSpaceDE w:val="0"/>
        <w:autoSpaceDN w:val="0"/>
        <w:adjustRightInd w:val="0"/>
        <w:spacing w:line="276" w:lineRule="auto"/>
        <w:ind w:firstLine="567"/>
        <w:jc w:val="both"/>
        <w:rPr>
          <w:color w:val="FF0000"/>
        </w:rPr>
      </w:pPr>
      <w:r w:rsidRPr="00E415DA">
        <w:t xml:space="preserve">Przedmiotowy obszar </w:t>
      </w:r>
      <w:r>
        <w:t xml:space="preserve">w przeważającej części </w:t>
      </w:r>
      <w:r w:rsidRPr="00E415DA">
        <w:t>st</w:t>
      </w:r>
      <w:r>
        <w:t>anowi teren wolny od zabudowy i </w:t>
      </w:r>
      <w:r w:rsidRPr="00E415DA">
        <w:t>zainwestowania. Zdecydowana większość to te</w:t>
      </w:r>
      <w:r>
        <w:t xml:space="preserve">reny roślinności trawiastej, upraw rolnych oraz niewielkie skupiska drzew </w:t>
      </w:r>
      <w:r w:rsidRPr="0020758F">
        <w:t>i</w:t>
      </w:r>
      <w:r>
        <w:t> </w:t>
      </w:r>
      <w:r w:rsidRPr="0020758F">
        <w:t>krzewów</w:t>
      </w:r>
      <w:r w:rsidRPr="00E415DA">
        <w:t xml:space="preserve"> </w:t>
      </w:r>
      <w:r>
        <w:t>liściastych</w:t>
      </w:r>
      <w:r w:rsidRPr="00E415DA">
        <w:t>. W bezpośrednim sąsiedztwie omawianego obszaru znajduje się zabudowa mieszkaniowa oraz usługowa</w:t>
      </w:r>
      <w:r>
        <w:t xml:space="preserve">. </w:t>
      </w:r>
      <w:r w:rsidRPr="00E415DA">
        <w:t>N</w:t>
      </w:r>
      <w:r>
        <w:t>a analizowanym obszarze znajdują się drogi</w:t>
      </w:r>
      <w:r w:rsidRPr="00E415DA">
        <w:t xml:space="preserve"> </w:t>
      </w:r>
      <w:r>
        <w:t>gruntowe, których</w:t>
      </w:r>
      <w:r w:rsidRPr="00E415DA">
        <w:t xml:space="preserve"> przeznaczeniem jest dojazd do pól uprawnych.</w:t>
      </w:r>
    </w:p>
    <w:p w:rsidR="009D7171" w:rsidRPr="00406AAD" w:rsidRDefault="009D7171" w:rsidP="009D7171">
      <w:pPr>
        <w:autoSpaceDE w:val="0"/>
        <w:autoSpaceDN w:val="0"/>
        <w:adjustRightInd w:val="0"/>
        <w:spacing w:line="276" w:lineRule="auto"/>
        <w:ind w:firstLine="567"/>
        <w:jc w:val="both"/>
      </w:pPr>
      <w:r w:rsidRPr="00406AAD">
        <w:t xml:space="preserve">Na omawianym terenie szata roślinna i krajobraz uległ głębokiemu przeobrażeniu. W wyniku wielokierunkowej antropopresji przekształceniu uległy wszystkie elementy środowiska naturalnego. W szczególności zmieniona została szata roślinna i fauna wskutek rozwoju </w:t>
      </w:r>
      <w:r>
        <w:t>rolnictwa</w:t>
      </w:r>
      <w:r w:rsidRPr="00406AAD">
        <w:t>.</w:t>
      </w:r>
    </w:p>
    <w:p w:rsidR="009D7171" w:rsidRPr="006943DE" w:rsidRDefault="009D7171" w:rsidP="002F698D">
      <w:pPr>
        <w:autoSpaceDE w:val="0"/>
        <w:autoSpaceDN w:val="0"/>
        <w:adjustRightInd w:val="0"/>
        <w:spacing w:line="276" w:lineRule="auto"/>
        <w:ind w:firstLine="567"/>
        <w:jc w:val="both"/>
        <w:rPr>
          <w:iCs/>
        </w:rPr>
      </w:pPr>
      <w:r w:rsidRPr="00917522">
        <w:rPr>
          <w:iCs/>
        </w:rPr>
        <w:t>Lokalizacja nowych obiektów, w tym budowlanych, nie będzie korzystna z uwagi na parametry budynków. Niemniej jednak, na korzyść wskazanej lokalizacji przemawia niemal płaskie ukształtowanie terenu, brak dominant krajobrazowych.</w:t>
      </w:r>
    </w:p>
    <w:p w:rsidR="006943DE" w:rsidRPr="009D585A" w:rsidRDefault="006943DE" w:rsidP="008530B8">
      <w:pPr>
        <w:autoSpaceDE w:val="0"/>
        <w:autoSpaceDN w:val="0"/>
        <w:adjustRightInd w:val="0"/>
        <w:spacing w:line="276" w:lineRule="auto"/>
        <w:ind w:firstLine="567"/>
        <w:jc w:val="both"/>
        <w:rPr>
          <w:iCs/>
        </w:rPr>
      </w:pPr>
      <w:r w:rsidRPr="009D585A">
        <w:rPr>
          <w:iCs/>
        </w:rPr>
        <w:t xml:space="preserve">Wg projektowanego przeznaczenia obszarów </w:t>
      </w:r>
      <w:proofErr w:type="spellStart"/>
      <w:r w:rsidRPr="009D585A">
        <w:rPr>
          <w:iCs/>
        </w:rPr>
        <w:t>KD-Z</w:t>
      </w:r>
      <w:proofErr w:type="spellEnd"/>
      <w:r w:rsidRPr="009D585A">
        <w:rPr>
          <w:iCs/>
        </w:rPr>
        <w:t xml:space="preserve">, </w:t>
      </w:r>
      <w:proofErr w:type="spellStart"/>
      <w:r w:rsidRPr="009D585A">
        <w:rPr>
          <w:iCs/>
        </w:rPr>
        <w:t>KD-D</w:t>
      </w:r>
      <w:proofErr w:type="spellEnd"/>
      <w:r w:rsidRPr="009D585A">
        <w:rPr>
          <w:iCs/>
        </w:rPr>
        <w:t xml:space="preserve"> i KDW – powstaną tu drogi o stosunkowo niewielkich parametrach technicznych. Powierzchnia inwestycji oraz przebieg i położenie sprawią, że nie będą one znacząco wpływały na otaczający krajobraz. W okolicy są już drogi o podobnych parametrach i realizacja nowych dróg na obszarach </w:t>
      </w:r>
      <w:proofErr w:type="spellStart"/>
      <w:r w:rsidRPr="009D585A">
        <w:rPr>
          <w:iCs/>
        </w:rPr>
        <w:t>KD-Z</w:t>
      </w:r>
      <w:proofErr w:type="spellEnd"/>
      <w:r w:rsidRPr="009D585A">
        <w:rPr>
          <w:iCs/>
        </w:rPr>
        <w:t xml:space="preserve">, </w:t>
      </w:r>
      <w:proofErr w:type="spellStart"/>
      <w:r w:rsidRPr="009D585A">
        <w:rPr>
          <w:iCs/>
        </w:rPr>
        <w:t>KD-D</w:t>
      </w:r>
      <w:proofErr w:type="spellEnd"/>
      <w:r w:rsidRPr="009D585A">
        <w:rPr>
          <w:iCs/>
        </w:rPr>
        <w:t xml:space="preserve"> i KDW będzie spójna z polityką przestrzenną tego obszaru.</w:t>
      </w:r>
    </w:p>
    <w:p w:rsidR="006943DE" w:rsidRPr="009D585A" w:rsidRDefault="006943DE" w:rsidP="008530B8">
      <w:pPr>
        <w:pStyle w:val="Tekstpodstawowy"/>
        <w:spacing w:after="0" w:line="276" w:lineRule="auto"/>
        <w:ind w:firstLine="567"/>
        <w:jc w:val="both"/>
      </w:pPr>
      <w:r w:rsidRPr="009D585A">
        <w:t>Obszary z projektu Planu przeznaczone pod farmę wiatrową, towarzyszącą jej infrastrukturę techniczną oraz stację GPZ obejmują tereny o rolniczym krajobrazie, w którym wyróżnia się niewielki fragment lasu oznaczony symbolem ZL oraz zadrzewienia przydrożne, śródpolne i towarzyszące dolinom lokalnych cieków wodnych.</w:t>
      </w:r>
    </w:p>
    <w:p w:rsidR="006943DE" w:rsidRPr="009D585A" w:rsidRDefault="006943DE" w:rsidP="008530B8">
      <w:pPr>
        <w:pStyle w:val="Tekstpodstawowy"/>
        <w:spacing w:after="0" w:line="276" w:lineRule="auto"/>
        <w:ind w:firstLine="567"/>
        <w:jc w:val="both"/>
      </w:pPr>
      <w:r w:rsidRPr="009D585A">
        <w:t>Realizacja ustaleń projektu Planu pozwoli na zachowanie rolniczego krajobrazu, nie wpływając na zmianę sposobu użytkowania gruntów, poza terenem lokalizacji samych wież elek</w:t>
      </w:r>
      <w:r w:rsidR="0069199B">
        <w:t>trowni wiatrowych i stacji GPZ –</w:t>
      </w:r>
      <w:r w:rsidRPr="009D585A">
        <w:t xml:space="preserve"> teren wokół nich będzie pozostawał w dotychczasowym, rolniczym użytkowaniu.</w:t>
      </w:r>
    </w:p>
    <w:p w:rsidR="006943DE" w:rsidRPr="009D585A" w:rsidRDefault="006943DE" w:rsidP="008530B8">
      <w:pPr>
        <w:pStyle w:val="Tekstpodstawowy"/>
        <w:spacing w:after="0" w:line="276" w:lineRule="auto"/>
        <w:ind w:firstLine="567"/>
        <w:jc w:val="both"/>
      </w:pPr>
      <w:r w:rsidRPr="009D585A">
        <w:t>Wieże rozlokowane są w granicach kilku odrębnych terenów, wydzielonych liniami rozgraniczającymi, na których lokalizacja wież ograniczona została nieprzekraczalną linią zabudowy. Tereny te zlokalizowane są poza głównymi drogami, stanowiącymi osie widokowe na panoramy wsi wraz z obiektami zabytkowymi. Niemal płaskie ukształtowanie terenu i kompleksy leśne otaczające oddalone wsie sprawiają, że panoramy wsi nie są widoczne z dużej odległości.</w:t>
      </w:r>
    </w:p>
    <w:p w:rsidR="006943DE" w:rsidRPr="009D585A" w:rsidRDefault="006943DE" w:rsidP="008530B8">
      <w:pPr>
        <w:pStyle w:val="Tekstpodstawowy"/>
        <w:spacing w:after="0" w:line="276" w:lineRule="auto"/>
        <w:ind w:firstLine="567"/>
        <w:jc w:val="both"/>
      </w:pPr>
      <w:r w:rsidRPr="009D585A">
        <w:t xml:space="preserve">Z pewnością stacja elektroenergetyczna wpłynie na krajobraz. Potencjalne, maksymalne rozmiary stacji elektroenergetycznej są znaczne. Prawdopodobnie sam budynek będzie mniejszy, nie można tego jednak na chwilę obecną stwierdzić i dlatego prognozuje się – przy maksymalnym, dopuszczalnym zainwestowaniu – znaczący wpływ stacji na krajobraz. Elektrownie wiatrowe będą stanowiły dominanty w krajobrazie (dopuszczalna maksymalna wysokość punktu wirnika w pozycji pionowej nie większa niż 160 m n. p. t.), a ich oddziaływanie będzie znaczące. Niewielkie łagodzenie niekorzystnego efektu będzie polegało na zastosowaniu matowej powierzchni i pastelowe kolory, które nie będą stanowiły kontrastu z otoczeniem. Ponadto same wieże zlokalizowane będą poza osiami widokowymi na obiekty zabytkowe, a panoramy wsi, widziane z odległości ok. 500-600 metrów z głównych dróg nie </w:t>
      </w:r>
      <w:r w:rsidRPr="009D585A">
        <w:lastRenderedPageBreak/>
        <w:t>zostaną zakłócone wieżami, a z większej odległości nie są widoczne ze względu na lasy, które przesłaniają widok na poszczególne wsie. Obszary w bezpośrednim sąsiedztwie zabudowy wsi (w odległości min. 500 metrów i większej), wyłączone zostały z lokalizacji wież, co ograniczy niekorzystny efekt wizualny (choć nie wyeliminuje go w całości). Ponadto zachowane zostały lokalne korytarze ekologiczne, które tworzą kompleksy leśne oraz doliny lokalnych cieków wraz z zadrzewieniami.</w:t>
      </w:r>
    </w:p>
    <w:p w:rsidR="006943DE" w:rsidRPr="0069199B" w:rsidRDefault="006943DE" w:rsidP="0069199B">
      <w:pPr>
        <w:spacing w:line="276" w:lineRule="auto"/>
        <w:ind w:firstLine="567"/>
        <w:jc w:val="both"/>
      </w:pPr>
      <w:r w:rsidRPr="009D585A">
        <w:t>Podsumowując, ocenia się, że lokalizacja elektrowni wiatrowych będzie negatywnie oddziaływała na krajobraz. Z kolei na korzyść wskazanej lokalizacji przemawia niemal płaskie ukształtowanie terenu, relatywnie znaczna odległość wież od zabudowań wsi i ich rozproszenie oraz umiejscowienie wież poza głównymi punktami widokowymi na obiekty zabytkowe i panoramę wsi.</w:t>
      </w:r>
    </w:p>
    <w:p w:rsidR="008F17D6" w:rsidRPr="0069199B" w:rsidRDefault="002F698D" w:rsidP="008F17D6">
      <w:pPr>
        <w:autoSpaceDE w:val="0"/>
        <w:autoSpaceDN w:val="0"/>
        <w:adjustRightInd w:val="0"/>
        <w:spacing w:line="276" w:lineRule="auto"/>
        <w:ind w:firstLine="567"/>
        <w:jc w:val="both"/>
        <w:rPr>
          <w:iCs/>
        </w:rPr>
      </w:pPr>
      <w:r w:rsidRPr="0069199B">
        <w:t>Plan zawiera zapisy minimalizujące negatywny wpływ na krajobraz. W celu ochrony krajobrazu w planie zawarto zapisy ograniczające maksymalną powierzchnie i wysokość zabudowy, zagospodarowanie zielenią wszystkich powierzchni wolnych od utwardzenia,</w:t>
      </w:r>
      <w:r w:rsidR="00D824A6" w:rsidRPr="0069199B">
        <w:t xml:space="preserve"> zalesienia,</w:t>
      </w:r>
      <w:r w:rsidRPr="0069199B">
        <w:rPr>
          <w:iCs/>
        </w:rPr>
        <w:t xml:space="preserve"> brak scaleń gruntów pows</w:t>
      </w:r>
      <w:r w:rsidR="00576D50" w:rsidRPr="0069199B">
        <w:rPr>
          <w:iCs/>
        </w:rPr>
        <w:t>trzymanie zabudowy rozproszonej</w:t>
      </w:r>
      <w:r w:rsidR="00D824A6" w:rsidRPr="0069199B">
        <w:t xml:space="preserve">, </w:t>
      </w:r>
      <w:r w:rsidRPr="0069199B">
        <w:rPr>
          <w:iCs/>
        </w:rPr>
        <w:t>działania pro-środowiskowe (ochrona prawna zasobów przyrodniczych)</w:t>
      </w:r>
      <w:r w:rsidRPr="0069199B">
        <w:t xml:space="preserve">. </w:t>
      </w:r>
      <w:r w:rsidR="008F17D6" w:rsidRPr="0069199B">
        <w:t>W związku z powyższym, realizacja tych ustaleń planu nie będzie miała znaczącego wpływu na krajobraz oraz będzie zgodna z Europejską Konwencją Krajobrazową, przyjętą we Florencji 20 października 2000 r., a ratyfikowaną przez Polskę 27 września 2004 r. (Dz. U. z 2006 r.</w:t>
      </w:r>
      <w:r w:rsidR="009A6289" w:rsidRPr="0069199B">
        <w:t>,</w:t>
      </w:r>
      <w:r w:rsidR="008F17D6" w:rsidRPr="0069199B">
        <w:t xml:space="preserve"> nr 14</w:t>
      </w:r>
      <w:r w:rsidR="009A6289" w:rsidRPr="0069199B">
        <w:t>,</w:t>
      </w:r>
      <w:r w:rsidR="008F17D6" w:rsidRPr="0069199B">
        <w:t xml:space="preserve"> poz. 98).</w:t>
      </w:r>
    </w:p>
    <w:p w:rsidR="00E26288" w:rsidRPr="0069199B" w:rsidRDefault="00E26288" w:rsidP="002F698D">
      <w:pPr>
        <w:pStyle w:val="Nagwek2"/>
      </w:pPr>
      <w:bookmarkStart w:id="78" w:name="_Toc498323818"/>
      <w:r w:rsidRPr="0069199B">
        <w:t>4. Oddziaływanie na rzeźbę terenu, powierzchnię ziemi i glebę</w:t>
      </w:r>
      <w:bookmarkEnd w:id="77"/>
      <w:bookmarkEnd w:id="78"/>
    </w:p>
    <w:p w:rsidR="0069199B" w:rsidRDefault="006C0847" w:rsidP="006C0847">
      <w:pPr>
        <w:pStyle w:val="Tekstpodstawowy"/>
        <w:tabs>
          <w:tab w:val="num" w:pos="0"/>
        </w:tabs>
        <w:spacing w:after="0" w:line="276" w:lineRule="auto"/>
        <w:ind w:firstLine="567"/>
        <w:jc w:val="both"/>
        <w:rPr>
          <w:color w:val="FF0000"/>
        </w:rPr>
      </w:pPr>
      <w:r w:rsidRPr="0069199B">
        <w:t>W kontekście oceny oddziaływania na środowisko przyrodnicze, przekształcenia powierzchni ziemi są szczególnie istotne, gdyż wpływają na zmiany pozostałych komponentów środowiska przyrodniczego, a ponadto należą do zmian trwałych i długo-terminowych.</w:t>
      </w:r>
      <w:r w:rsidRPr="000953BB">
        <w:rPr>
          <w:color w:val="FF0000"/>
        </w:rPr>
        <w:t xml:space="preserve"> </w:t>
      </w:r>
    </w:p>
    <w:p w:rsidR="0069199B" w:rsidRDefault="0069199B" w:rsidP="006C0847">
      <w:pPr>
        <w:pStyle w:val="Tekstpodstawowy"/>
        <w:tabs>
          <w:tab w:val="num" w:pos="0"/>
        </w:tabs>
        <w:spacing w:after="0" w:line="276" w:lineRule="auto"/>
        <w:ind w:firstLine="567"/>
        <w:jc w:val="both"/>
        <w:rPr>
          <w:color w:val="FF0000"/>
        </w:rPr>
      </w:pPr>
      <w:r w:rsidRPr="009D585A">
        <w:t>Niewielkich, z uwagi na skalę, zmian ukształtowania terenu można się spodziewać w na obszarze przewidzianym do sytuowania dróg. Proces inwestycyjny spowoduje niewielkie zmiany w terenie, polegające na rozcięciu form geomorfologicznych w wyniku prac makro- i mikroniwelacyjnych. Mogą również pojawić się dodatkowe przekształcenia na terenach sąsiednich, okolicznych będące wynikiem inwestycji towarzyszących np. eksploatacji kruszyw budowlanych (poza obszarem objętym projektem mpzp). Przekształcenia powierzchni ziemi w wyniku ww. inwestycji będą trwałe. Z drugiej zaś strony odbywać się będą na w znacznej mierze przekształconych gruntach antropogenicznych. Dlatego ogólne znaczenie tej zmiany nie jest, zdaniem autorki, szczególnie duże.</w:t>
      </w:r>
    </w:p>
    <w:p w:rsidR="0069199B" w:rsidRDefault="0069199B" w:rsidP="006C0847">
      <w:pPr>
        <w:pStyle w:val="Tekstpodstawowy"/>
        <w:tabs>
          <w:tab w:val="num" w:pos="0"/>
        </w:tabs>
        <w:spacing w:after="0" w:line="276" w:lineRule="auto"/>
        <w:ind w:firstLine="567"/>
        <w:jc w:val="both"/>
        <w:rPr>
          <w:color w:val="FF0000"/>
        </w:rPr>
      </w:pPr>
      <w:r w:rsidRPr="009D585A">
        <w:t xml:space="preserve">Na terenie objętym projektem mpzp dominują grunty orne. W wyniku realizacji ustaleń projektu planu (budowa elektrowni wiatrowej) zmianie przeznaczenia gruntów ulegną obszary nie stanowiące zwartej powierzchni przeznaczone pod fundamenty wież, place serwisowe, oraz stację elektroenergetyczną 110/SN kV. Na etapie budowy farmy wiatrowej wraz infrastrukturą towarzyszącą nieuniknione będą niewielkie powierzchniowe przekształcenia morfologii terenu. Będą to w szczególności geomechaniczne zniszczenia podłoża związane z budową małych placów składowych, klepiska, miejsc postojowych dla sprzętu ciężkiego obsługującego budowę oraz z lokalizacją doziemnej sieci elektroenergetycznej SN. Większe zmiany wynikające z realizacji ustaleń projektu mpzp </w:t>
      </w:r>
      <w:r w:rsidRPr="009D585A">
        <w:lastRenderedPageBreak/>
        <w:t>nastąpią jedynie na części obszaru, gdzie planuje się lokalizację wież elektrowni wiatrowych wraz z układem komunikacyjnym, w tym: placami i drogami serwisowymi. Podłoże w planowanym miejscu posadowienia turbin wiatrowych budują grunty nośne – głownie gliny zwałowe, ale także piaski i żwiry. Istnieją tutaj zatem dogodne warunki do posadowienia wież turbin wiatrowych. – przy odpowiednim zaprojektowaniu i wykonaniu nie należy spodziewać się tutaj destabilizacji gruntu w wyniku ich posadowienia. Celem zapewnienia stabilizacji samych wież wiatrowych a tym samym prawidłowe, równomierne oddziaływanie ich na grunty należy wykonać je wg odpowiedniego projektu, z indywidualnie dobranymi wzmocnieniami podłoża gruntowego. Jednak ze względu na fakt, iż konfiguracja terenu objętego granicami projektu mpzp jest w niewielkim stopniu zróżnicowana, przekształcenia będą znikome. Niemniej, zaleca się nadzór geotechniczny na etapie posadowienia elektrowni wiatrowych. Ogólnie rzecz biorąc, realizacja ustaleń projektu planu nie będzie wpływała na aktualne ukształtowanie (rzeźbę) terenu. Wpływ na jakość gleb może mieć etap budowy farmy wiatrowej wraz z towarzyszącą infrastrukturą techniczną (w tym sieci elektroenergetycznej) oraz stacji GPZ, jednak projekt mpzp nakłada na inwestora obowiązek przywrócenia pierwotnego stanu po zakończeniu inwestycji, tak by możliwe było dalsze rolnicze użytkowanie tych terenów. Zalecenie to jest realizowane głównie poprzez zdejmowanie wierzchniej, próchnicznej warstwy gleby z miejsc ingerencji w powierzchnię ziemi na etapie budowy i gromadzenie jej do czasu zakończenia robót, po czym zostaje ona wtórnie rozplantowana na wcześniej zajętym terenie.</w:t>
      </w:r>
    </w:p>
    <w:p w:rsidR="0069199B" w:rsidRDefault="0069199B" w:rsidP="006C0847">
      <w:pPr>
        <w:pStyle w:val="Tekstpodstawowy"/>
        <w:tabs>
          <w:tab w:val="num" w:pos="0"/>
        </w:tabs>
        <w:spacing w:after="0" w:line="276" w:lineRule="auto"/>
        <w:ind w:firstLine="567"/>
        <w:jc w:val="both"/>
        <w:rPr>
          <w:color w:val="FF0000"/>
        </w:rPr>
      </w:pPr>
      <w:r w:rsidRPr="009D585A">
        <w:t>Niewielkich, z uwagi na skalę, zmian ukształtowania terenu można się spodziewać w na obszarze przewidzianym do sytuowania budynków. Proces inwestycyjny spowoduje niewielkie zmiany w terenie, polegające na rozcięciu form geomorfologicznych w wyniku prac makro- i mikroniwelacyjnych. Mogą również pojawić się dodatkowe przekształcenia na terenach sąsiednich, okolicznych będące wynikiem inwestycji towarzyszących np. eksploatacji kruszyw budowlanych (poza obszarem objętym projektem mpzp). Przekształcenia powierzchni ziemi w wyniku ww. inwestycji będą trwałe. Z drugiej zaś strony odbywać się będą na w znacznej mierze przekształconych gruntach antropogenicznych. Dlatego ogólne znaczenie tej zmiany nie jest, zdaniem autorki, szczególnie duże. Tym bardziej, że dopuszczalna ilość oraz powierzchnia zabudowań jest niewielka.</w:t>
      </w:r>
    </w:p>
    <w:p w:rsidR="0069199B" w:rsidRPr="0069199B" w:rsidRDefault="006C0847" w:rsidP="006C0847">
      <w:pPr>
        <w:pStyle w:val="Tekstpodstawowy"/>
        <w:tabs>
          <w:tab w:val="num" w:pos="0"/>
        </w:tabs>
        <w:spacing w:after="0" w:line="276" w:lineRule="auto"/>
        <w:ind w:firstLine="567"/>
        <w:jc w:val="both"/>
      </w:pPr>
      <w:r w:rsidRPr="0069199B">
        <w:t xml:space="preserve">Sposób zagospodarowania mas ziemnych przemieszczanych w związku z realizacjami inwestycji został określony w projekcie mpzp: „nakaz wykorzystywania nadmiaru mas ziemnych pozyskanych podczas prac budowlanych w obrębie terenu lub usuwania ich zgodnie z przepisami o odpadach”. </w:t>
      </w:r>
    </w:p>
    <w:p w:rsidR="00E26288" w:rsidRPr="000953BB" w:rsidRDefault="006C0847" w:rsidP="006C0847">
      <w:pPr>
        <w:pStyle w:val="Tekstpodstawowy"/>
        <w:tabs>
          <w:tab w:val="num" w:pos="0"/>
        </w:tabs>
        <w:spacing w:after="0" w:line="276" w:lineRule="auto"/>
        <w:ind w:firstLine="567"/>
        <w:jc w:val="both"/>
        <w:rPr>
          <w:color w:val="FF0000"/>
        </w:rPr>
      </w:pPr>
      <w:r w:rsidRPr="0069199B">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w:t>
      </w:r>
    </w:p>
    <w:p w:rsidR="00E26288" w:rsidRPr="004357C0" w:rsidRDefault="00E26288" w:rsidP="00E20A86">
      <w:pPr>
        <w:pStyle w:val="Nagwek2"/>
      </w:pPr>
      <w:bookmarkStart w:id="79" w:name="_Toc431835407"/>
      <w:bookmarkStart w:id="80" w:name="_Toc498323819"/>
      <w:r w:rsidRPr="004357C0">
        <w:lastRenderedPageBreak/>
        <w:t>5. Oddziaływanie na wody powierzchniowe i podziemne</w:t>
      </w:r>
      <w:bookmarkEnd w:id="79"/>
      <w:bookmarkEnd w:id="80"/>
    </w:p>
    <w:p w:rsidR="00EA081F" w:rsidRPr="00B357FD" w:rsidRDefault="00EA081F" w:rsidP="00EA081F">
      <w:pPr>
        <w:pStyle w:val="Akapitzlist"/>
        <w:spacing w:line="276" w:lineRule="auto"/>
        <w:ind w:left="0" w:firstLine="567"/>
        <w:jc w:val="both"/>
      </w:pPr>
      <w:bookmarkStart w:id="81" w:name="_Toc428899702"/>
      <w:r w:rsidRPr="00B357FD">
        <w:t xml:space="preserve">Zagrożenie wód podziemnych wynikające z działalności człowieka w kontekście gospodarowania wodami należy </w:t>
      </w:r>
      <w:r w:rsidR="00E60EC5" w:rsidRPr="00B357FD">
        <w:t>rozumieć jako</w:t>
      </w:r>
      <w:r w:rsidRPr="00B357FD">
        <w:t xml:space="preserve">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B357FD">
        <w:rPr>
          <w:rStyle w:val="Odwoanieprzypisudolnego"/>
        </w:rPr>
        <w:footnoteReference w:id="37"/>
      </w:r>
      <w:r w:rsidRPr="00B357FD">
        <w:t xml:space="preserve"> </w:t>
      </w:r>
    </w:p>
    <w:p w:rsidR="00EA081F" w:rsidRPr="00B357FD" w:rsidRDefault="00EA081F" w:rsidP="00B815B1">
      <w:pPr>
        <w:pStyle w:val="Tekstpodstawowy"/>
        <w:spacing w:after="0" w:line="276" w:lineRule="auto"/>
        <w:ind w:firstLine="567"/>
        <w:jc w:val="both"/>
      </w:pPr>
      <w:r w:rsidRPr="00B357FD">
        <w:t>Poniżej przedstawiono analizę stanu i zagr</w:t>
      </w:r>
      <w:r w:rsidR="00D3405B" w:rsidRPr="00B357FD">
        <w:t>ożeń dla wód powierzchniowych i </w:t>
      </w:r>
      <w:r w:rsidRPr="00B357FD">
        <w:t>podziemnych na omawianym terenie, w tym tych, które mogą potencjalnie uwidocznić się w 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339"/>
        <w:gridCol w:w="3071"/>
      </w:tblGrid>
      <w:tr w:rsidR="00EA081F" w:rsidRPr="00B357FD" w:rsidTr="001C628C">
        <w:tc>
          <w:tcPr>
            <w:tcW w:w="2802" w:type="dxa"/>
            <w:vMerge w:val="restart"/>
            <w:shd w:val="clear" w:color="auto" w:fill="95B3D7" w:themeFill="accent1" w:themeFillTint="99"/>
            <w:vAlign w:val="center"/>
          </w:tcPr>
          <w:p w:rsidR="00EA081F" w:rsidRPr="00B357FD" w:rsidRDefault="00EA081F" w:rsidP="001C628C">
            <w:pPr>
              <w:pStyle w:val="Tekstpodstawowy"/>
              <w:keepNext/>
              <w:keepLines/>
              <w:spacing w:line="276" w:lineRule="auto"/>
              <w:jc w:val="center"/>
              <w:rPr>
                <w:b/>
              </w:rPr>
            </w:pPr>
            <w:r w:rsidRPr="00B357FD">
              <w:rPr>
                <w:b/>
                <w:sz w:val="22"/>
                <w:szCs w:val="22"/>
              </w:rPr>
              <w:t>Zagrożenie ilościowe (zmniejszenie zasobów wód)</w:t>
            </w:r>
          </w:p>
        </w:tc>
        <w:tc>
          <w:tcPr>
            <w:tcW w:w="6410" w:type="dxa"/>
            <w:gridSpan w:val="2"/>
            <w:shd w:val="clear" w:color="auto" w:fill="95B3D7" w:themeFill="accent1" w:themeFillTint="99"/>
            <w:vAlign w:val="center"/>
          </w:tcPr>
          <w:p w:rsidR="00EA081F" w:rsidRPr="00B357FD" w:rsidRDefault="00EA081F" w:rsidP="001C628C">
            <w:pPr>
              <w:pStyle w:val="Tekstpodstawowy"/>
              <w:keepNext/>
              <w:keepLines/>
              <w:spacing w:line="276" w:lineRule="auto"/>
              <w:jc w:val="center"/>
              <w:rPr>
                <w:b/>
              </w:rPr>
            </w:pPr>
            <w:r w:rsidRPr="00B357FD">
              <w:rPr>
                <w:b/>
                <w:sz w:val="22"/>
                <w:szCs w:val="22"/>
              </w:rPr>
              <w:t>Zagrożenie jakościowe wód (zanieczyszczenie, pogorszenie jakości)</w:t>
            </w:r>
          </w:p>
        </w:tc>
      </w:tr>
      <w:tr w:rsidR="00EA081F" w:rsidRPr="00B357FD" w:rsidTr="001C628C">
        <w:tc>
          <w:tcPr>
            <w:tcW w:w="2802" w:type="dxa"/>
            <w:vMerge/>
            <w:shd w:val="clear" w:color="auto" w:fill="95B3D7" w:themeFill="accent1" w:themeFillTint="99"/>
            <w:vAlign w:val="center"/>
          </w:tcPr>
          <w:p w:rsidR="00EA081F" w:rsidRPr="00B357FD" w:rsidRDefault="00EA081F" w:rsidP="001C628C">
            <w:pPr>
              <w:pStyle w:val="Tekstpodstawowy"/>
              <w:keepNext/>
              <w:keepLines/>
              <w:spacing w:line="276" w:lineRule="auto"/>
              <w:jc w:val="center"/>
              <w:rPr>
                <w:b/>
              </w:rPr>
            </w:pPr>
          </w:p>
        </w:tc>
        <w:tc>
          <w:tcPr>
            <w:tcW w:w="3339" w:type="dxa"/>
            <w:shd w:val="clear" w:color="auto" w:fill="95B3D7" w:themeFill="accent1" w:themeFillTint="99"/>
            <w:vAlign w:val="center"/>
          </w:tcPr>
          <w:p w:rsidR="00EA081F" w:rsidRPr="00B357FD" w:rsidRDefault="00EA081F" w:rsidP="001C628C">
            <w:pPr>
              <w:pStyle w:val="Tekstpodstawowy"/>
              <w:keepNext/>
              <w:keepLines/>
              <w:spacing w:line="276" w:lineRule="auto"/>
              <w:jc w:val="center"/>
              <w:rPr>
                <w:b/>
              </w:rPr>
            </w:pPr>
            <w:r w:rsidRPr="00B357FD">
              <w:rPr>
                <w:b/>
                <w:sz w:val="22"/>
                <w:szCs w:val="22"/>
              </w:rPr>
              <w:t>Przyczyny/ogniska zanieczyszczeń</w:t>
            </w:r>
          </w:p>
        </w:tc>
        <w:tc>
          <w:tcPr>
            <w:tcW w:w="3071" w:type="dxa"/>
            <w:shd w:val="clear" w:color="auto" w:fill="95B3D7" w:themeFill="accent1" w:themeFillTint="99"/>
            <w:vAlign w:val="center"/>
          </w:tcPr>
          <w:p w:rsidR="00EA081F" w:rsidRPr="00B357FD" w:rsidRDefault="00EA081F" w:rsidP="001C628C">
            <w:pPr>
              <w:pStyle w:val="Tekstpodstawowy"/>
              <w:keepNext/>
              <w:keepLines/>
              <w:spacing w:line="276" w:lineRule="auto"/>
              <w:jc w:val="center"/>
              <w:rPr>
                <w:b/>
              </w:rPr>
            </w:pPr>
            <w:r w:rsidRPr="00B357FD">
              <w:rPr>
                <w:b/>
                <w:sz w:val="22"/>
                <w:szCs w:val="22"/>
              </w:rPr>
              <w:t>Zmiany krążenia wód, które wywołują zmiany chemiczne</w:t>
            </w:r>
          </w:p>
        </w:tc>
      </w:tr>
      <w:tr w:rsidR="00EA081F" w:rsidRPr="00B357FD" w:rsidTr="001C628C">
        <w:tc>
          <w:tcPr>
            <w:tcW w:w="2802" w:type="dxa"/>
            <w:shd w:val="clear" w:color="auto" w:fill="auto"/>
            <w:vAlign w:val="center"/>
          </w:tcPr>
          <w:p w:rsidR="00EA081F" w:rsidRPr="00B357FD" w:rsidRDefault="00EA081F" w:rsidP="00F53DB0">
            <w:pPr>
              <w:pStyle w:val="Tekstpodstawowy"/>
              <w:keepNext/>
              <w:keepLines/>
              <w:numPr>
                <w:ilvl w:val="0"/>
                <w:numId w:val="22"/>
              </w:numPr>
              <w:spacing w:after="0" w:line="276" w:lineRule="auto"/>
            </w:pPr>
            <w:r w:rsidRPr="00B357FD">
              <w:rPr>
                <w:sz w:val="22"/>
                <w:szCs w:val="22"/>
              </w:rPr>
              <w:t>Zmiany warunków krążenia wód</w:t>
            </w:r>
          </w:p>
          <w:p w:rsidR="00EA081F" w:rsidRPr="00B357FD" w:rsidRDefault="00EA081F" w:rsidP="00F53DB0">
            <w:pPr>
              <w:pStyle w:val="Tekstpodstawowy"/>
              <w:keepNext/>
              <w:keepLines/>
              <w:numPr>
                <w:ilvl w:val="0"/>
                <w:numId w:val="22"/>
              </w:numPr>
              <w:spacing w:after="0" w:line="276" w:lineRule="auto"/>
            </w:pPr>
            <w:r w:rsidRPr="00B357FD">
              <w:rPr>
                <w:sz w:val="22"/>
                <w:szCs w:val="22"/>
              </w:rPr>
              <w:t>Odwodnienia budowlane</w:t>
            </w:r>
          </w:p>
          <w:p w:rsidR="00EA081F" w:rsidRPr="00B357FD" w:rsidRDefault="00EA081F" w:rsidP="00F53DB0">
            <w:pPr>
              <w:pStyle w:val="Tekstpodstawowy"/>
              <w:keepNext/>
              <w:keepLines/>
              <w:numPr>
                <w:ilvl w:val="0"/>
                <w:numId w:val="22"/>
              </w:numPr>
              <w:spacing w:after="0" w:line="276" w:lineRule="auto"/>
            </w:pPr>
            <w:r w:rsidRPr="00B357FD">
              <w:rPr>
                <w:sz w:val="22"/>
                <w:szCs w:val="22"/>
              </w:rPr>
              <w:t>Nadmierna eksploatacja zasobów wód</w:t>
            </w:r>
          </w:p>
          <w:p w:rsidR="00EA081F" w:rsidRPr="00B357FD" w:rsidRDefault="00EA081F" w:rsidP="00F53DB0">
            <w:pPr>
              <w:pStyle w:val="Tekstpodstawowy"/>
              <w:keepNext/>
              <w:keepLines/>
              <w:numPr>
                <w:ilvl w:val="0"/>
                <w:numId w:val="22"/>
              </w:numPr>
              <w:spacing w:after="0" w:line="276" w:lineRule="auto"/>
            </w:pPr>
            <w:r w:rsidRPr="00B357FD">
              <w:rPr>
                <w:sz w:val="22"/>
                <w:szCs w:val="22"/>
              </w:rPr>
              <w:t>Ograniczenie zasilania</w:t>
            </w:r>
          </w:p>
          <w:p w:rsidR="00EA081F" w:rsidRPr="00B357FD" w:rsidRDefault="00EA081F" w:rsidP="001C628C">
            <w:pPr>
              <w:pStyle w:val="Tekstpodstawowy"/>
              <w:keepNext/>
              <w:keepLines/>
              <w:spacing w:line="276" w:lineRule="auto"/>
              <w:ind w:left="720"/>
            </w:pPr>
          </w:p>
        </w:tc>
        <w:tc>
          <w:tcPr>
            <w:tcW w:w="3339" w:type="dxa"/>
            <w:shd w:val="clear" w:color="auto" w:fill="auto"/>
            <w:vAlign w:val="center"/>
          </w:tcPr>
          <w:p w:rsidR="00EA081F" w:rsidRPr="00B357FD" w:rsidRDefault="00EA081F" w:rsidP="00F53DB0">
            <w:pPr>
              <w:pStyle w:val="Tekstpodstawowy"/>
              <w:keepNext/>
              <w:keepLines/>
              <w:numPr>
                <w:ilvl w:val="0"/>
                <w:numId w:val="23"/>
              </w:numPr>
              <w:spacing w:after="0" w:line="276" w:lineRule="auto"/>
            </w:pPr>
            <w:r w:rsidRPr="00B357FD">
              <w:rPr>
                <w:sz w:val="22"/>
                <w:szCs w:val="22"/>
              </w:rPr>
              <w:t>Deponowanie zanieczyszczeń atmosferycznych z opadem i przesiąkanie</w:t>
            </w:r>
          </w:p>
          <w:p w:rsidR="00EA081F" w:rsidRPr="00B357FD" w:rsidRDefault="00EA081F" w:rsidP="00F53DB0">
            <w:pPr>
              <w:pStyle w:val="Tekstpodstawowy"/>
              <w:keepNext/>
              <w:keepLines/>
              <w:numPr>
                <w:ilvl w:val="0"/>
                <w:numId w:val="23"/>
              </w:numPr>
              <w:spacing w:after="0" w:line="276" w:lineRule="auto"/>
            </w:pPr>
            <w:r w:rsidRPr="00B357FD">
              <w:rPr>
                <w:sz w:val="22"/>
                <w:szCs w:val="22"/>
              </w:rPr>
              <w:t>Zanieczyszczenia wód powierzchniowych</w:t>
            </w:r>
          </w:p>
          <w:p w:rsidR="00EA081F" w:rsidRPr="00B357FD" w:rsidRDefault="00EA081F" w:rsidP="00F53DB0">
            <w:pPr>
              <w:pStyle w:val="Tekstpodstawowy"/>
              <w:keepNext/>
              <w:keepLines/>
              <w:numPr>
                <w:ilvl w:val="0"/>
                <w:numId w:val="23"/>
              </w:numPr>
              <w:spacing w:line="276" w:lineRule="auto"/>
            </w:pPr>
            <w:r w:rsidRPr="00B357FD">
              <w:rPr>
                <w:sz w:val="22"/>
                <w:szCs w:val="22"/>
              </w:rPr>
              <w:t>Awarie i katastrofy</w:t>
            </w:r>
          </w:p>
        </w:tc>
        <w:tc>
          <w:tcPr>
            <w:tcW w:w="3071" w:type="dxa"/>
            <w:shd w:val="clear" w:color="auto" w:fill="auto"/>
            <w:vAlign w:val="center"/>
          </w:tcPr>
          <w:p w:rsidR="00EA081F" w:rsidRPr="00B357FD" w:rsidRDefault="00EA081F" w:rsidP="00F53DB0">
            <w:pPr>
              <w:pStyle w:val="Tekstpodstawowy"/>
              <w:keepNext/>
              <w:keepLines/>
              <w:numPr>
                <w:ilvl w:val="0"/>
                <w:numId w:val="24"/>
              </w:numPr>
              <w:spacing w:after="0" w:line="276" w:lineRule="auto"/>
            </w:pPr>
            <w:r w:rsidRPr="00B357FD">
              <w:rPr>
                <w:sz w:val="22"/>
                <w:szCs w:val="22"/>
              </w:rPr>
              <w:t>Nadmierna eksploatacja wód zmieniająca warunki hydrochemiczne</w:t>
            </w:r>
          </w:p>
          <w:p w:rsidR="00EA081F" w:rsidRPr="00B357FD" w:rsidRDefault="00EA081F" w:rsidP="00F53DB0">
            <w:pPr>
              <w:pStyle w:val="Tekstpodstawowy"/>
              <w:keepNext/>
              <w:keepLines/>
              <w:numPr>
                <w:ilvl w:val="0"/>
                <w:numId w:val="24"/>
              </w:numPr>
              <w:spacing w:after="0" w:line="276" w:lineRule="auto"/>
            </w:pPr>
            <w:r w:rsidRPr="00B357FD">
              <w:rPr>
                <w:sz w:val="22"/>
                <w:szCs w:val="22"/>
              </w:rPr>
              <w:t>Łączenie poziomów wodonośnych o różnej jakości wód</w:t>
            </w:r>
          </w:p>
          <w:p w:rsidR="00EA081F" w:rsidRPr="00B357FD" w:rsidRDefault="00EA081F" w:rsidP="00F53DB0">
            <w:pPr>
              <w:pStyle w:val="Tekstpodstawowy"/>
              <w:keepNext/>
              <w:keepLines/>
              <w:numPr>
                <w:ilvl w:val="0"/>
                <w:numId w:val="24"/>
              </w:numPr>
              <w:spacing w:after="0" w:line="276" w:lineRule="auto"/>
            </w:pPr>
            <w:r w:rsidRPr="00B357FD">
              <w:rPr>
                <w:sz w:val="22"/>
                <w:szCs w:val="22"/>
              </w:rPr>
              <w:t>Przecięcie lub usunięcie warstw izolujących</w:t>
            </w:r>
          </w:p>
          <w:p w:rsidR="00EA081F" w:rsidRPr="00B357FD" w:rsidRDefault="00EA081F" w:rsidP="001C628C">
            <w:pPr>
              <w:pStyle w:val="Tekstpodstawowy"/>
              <w:keepNext/>
              <w:keepLines/>
              <w:spacing w:after="0" w:line="276" w:lineRule="auto"/>
              <w:ind w:left="360"/>
            </w:pPr>
          </w:p>
        </w:tc>
      </w:tr>
    </w:tbl>
    <w:p w:rsidR="00EA081F" w:rsidRPr="00B357FD" w:rsidRDefault="00EA081F" w:rsidP="002E090C">
      <w:pPr>
        <w:pStyle w:val="Legenda"/>
        <w:keepNext/>
        <w:keepLines/>
        <w:spacing w:after="120" w:line="276" w:lineRule="auto"/>
        <w:jc w:val="center"/>
        <w:rPr>
          <w:b w:val="0"/>
          <w:color w:val="auto"/>
          <w:sz w:val="22"/>
          <w:szCs w:val="22"/>
        </w:rPr>
      </w:pPr>
      <w:r w:rsidRPr="00B357FD">
        <w:rPr>
          <w:b w:val="0"/>
          <w:color w:val="auto"/>
          <w:sz w:val="22"/>
          <w:szCs w:val="22"/>
        </w:rPr>
        <w:t>Tabela 3. Potencjalne zagrożenie wód podziemnych na omawianym terenie. Na podstawie: Macioszyk A. (red.). 2006. Podstawy hydrogeologii stosowanej. PWN, Warszawa, zmienione.</w:t>
      </w:r>
    </w:p>
    <w:p w:rsidR="00B357FD" w:rsidRPr="009D585A" w:rsidRDefault="00B357FD" w:rsidP="00B357FD">
      <w:pPr>
        <w:pStyle w:val="Tekstpodstawowy"/>
        <w:spacing w:after="0" w:line="276" w:lineRule="auto"/>
        <w:ind w:firstLine="567"/>
        <w:jc w:val="both"/>
      </w:pPr>
      <w:r w:rsidRPr="009D585A">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w:t>
      </w:r>
      <w:r w:rsidRPr="009D585A">
        <w:lastRenderedPageBreak/>
        <w:t xml:space="preserve">gruntowo – wodnego. Biorąc pod uwagę rzeczywisty poziom wód podziemnych na badanym obszarze, położony na głębokości na ogół </w:t>
      </w:r>
      <w:r>
        <w:t>0–</w:t>
      </w:r>
      <w:r w:rsidRPr="009D585A">
        <w:t>2 m p.p.t.</w:t>
      </w:r>
      <w:r w:rsidRPr="009D585A">
        <w:rPr>
          <w:rStyle w:val="Odwoanieprzypisudolnego"/>
        </w:rPr>
        <w:footnoteReference w:id="38"/>
      </w:r>
      <w:r w:rsidRPr="009D585A">
        <w:t xml:space="preserve"> i niewielkie parametry techniczne projektowanych dróg stwierdza się, że niestety istnieje, choć niewielkie, prawdopodobieństwo pejoratywnych oddziaływania w postaci przecięcia poziomów wód gruntowych. Z uwagi jednak na niskie parametry techniczne dróg i prognozowany niewielki ruch nie przewiduje się znaczących ilości zanieczyszczeń przedostających się do środowiska gruntowo-wodnego w wyniku eksploatacji pojazdów.</w:t>
      </w:r>
    </w:p>
    <w:p w:rsidR="00B357FD" w:rsidRDefault="00AC404C" w:rsidP="00B357FD">
      <w:pPr>
        <w:autoSpaceDE w:val="0"/>
        <w:autoSpaceDN w:val="0"/>
        <w:adjustRightInd w:val="0"/>
        <w:spacing w:line="276" w:lineRule="auto"/>
        <w:ind w:firstLine="567"/>
        <w:jc w:val="both"/>
        <w:rPr>
          <w:color w:val="FF0000"/>
        </w:rPr>
      </w:pPr>
      <w:r w:rsidRPr="009D585A">
        <w:t>Realizacja ustaleń planu nie będzie w sposób bezpośredni wpływać negatywnie na stan środowiska wodnego na tym terenie. Zagrożenia wynikające z lokalizacji na omawianym obszarze elektrowni wiatrowych związane są z ewentualnymi awariami i wyciekami z obszaru stacji elektroenergetycznej 110/SN kV. Biorąc pod uwagę rozwiązania technologiczne stosowane w przypadku tego typu instalacji należy traktować takie zagrożenia jako pomijalne, ponieważ są to obiekty bezobsługowe, nie posiadające pomieszczeń socjalnych, nie posiadają podłączenia do wodociągu i kanalizacji sanitarnej, wyposażone w szczelne misy olejowe o pojemności ponad 100% objętości oleju w transformatorze, które stanowią zabezpieczenie na wypadek awaryjnego wycieku. Zastosowanie takich rozwiązań stanowi dostateczne zabezpieczenie wód gruntowych.</w:t>
      </w:r>
    </w:p>
    <w:p w:rsidR="00B357FD" w:rsidRPr="000953BB" w:rsidRDefault="00AC404C" w:rsidP="00B357FD">
      <w:pPr>
        <w:autoSpaceDE w:val="0"/>
        <w:autoSpaceDN w:val="0"/>
        <w:adjustRightInd w:val="0"/>
        <w:spacing w:line="276" w:lineRule="auto"/>
        <w:ind w:firstLine="567"/>
        <w:jc w:val="both"/>
        <w:rPr>
          <w:rFonts w:ascii="Arial Narrow" w:hAnsi="Arial Narrow"/>
          <w:color w:val="FF0000"/>
        </w:rPr>
      </w:pPr>
      <w:r w:rsidRPr="009D585A">
        <w:t>Na etapie prac budowlanych związanych z budową dróg, może teoretycznie wystąpić zaburzenie stosunków wodnych. Będzie to konsekwencją prac ziemnych, podczas których może nastąpić przecięcie lokalnych warstw wodonośnych i stworzenie w ewentualnych wykopach baz drenażu z terenów przyległych. Jednakże, mając na uwadze zapis w proj</w:t>
      </w:r>
      <w:r w:rsidR="00F951F7">
        <w:t>ekcie mpzp: „na terenach 1RM, 2</w:t>
      </w:r>
      <w:r w:rsidRPr="009D585A">
        <w:t xml:space="preserve">RM oraz 1RU dopuszcza się lokalizacji kondygnacji podziemnych, </w:t>
      </w:r>
      <w:r w:rsidRPr="009D585A">
        <w:rPr>
          <w:bCs/>
        </w:rPr>
        <w:t>pod warunkiem, że ich budowa nie doprowadzi do zanieczyszczenia środowiska gruntowo-wodnego oraz destabilizacji stosunków wodnych, powodując ich niekorzystne oddziaływanie na stateczność gruntów”, oraz biorąc pod uwagę proces inwestycyjny (chociażby wymagane uzyskanie pozwolenia na budowę po zatwierdzeniu dokumentacji geologiczno-inżynierskiej) ocenia się, że wpływ ww. terenów na warunki wodne będzie praktycznie zerowy.</w:t>
      </w:r>
    </w:p>
    <w:p w:rsidR="00EA081F" w:rsidRPr="00AC404C" w:rsidRDefault="00EA081F" w:rsidP="00B815B1">
      <w:pPr>
        <w:autoSpaceDE w:val="0"/>
        <w:autoSpaceDN w:val="0"/>
        <w:adjustRightInd w:val="0"/>
        <w:spacing w:line="276" w:lineRule="auto"/>
        <w:ind w:firstLine="567"/>
        <w:jc w:val="both"/>
      </w:pPr>
      <w:r w:rsidRPr="00AC404C">
        <w:t xml:space="preserve">Poza potencjalnymi zagrożeniami wynikającymi z realizacji projektu mpzp istnieje także szereg pozytywnych zmian. Są to przede wszystkim: (1) skuteczny systemie planowania przestrzennego zapewniającego właściwe i zrównoważone wykorzystanie terenów poprzez ograniczenia maksymalnej powierzchni zabudowy oraz wyznaczenie minimalnej powierzchni biologicznie czynnej; (2) inwestycje w sieć kanalizacji; (2) zaopatrzenie w wodę z sieci wodociągowej; (3) gromadzenie i segregację odpadów w miejscach ich powstawania oraz zagospodarowanie ich zgodnie z regulaminem utrzymania czystości i porządku na terenie gminy oraz przepisami o odpadach; (4) szereg pozytywnych rozwiązań dotyczących poprawy jakości powietrza przyczyniających się do niższej ilości deponowanych z opadem atmosferycznym zanieczyszczeń do środowiska gruntowo-wodnego. Stwierdza się, że realizacja projektu mpzp nie spowoduje nieosiągnięcia celów środowiskowych określonych w „Planie gospodarowania wodami na obszarze dorzecza Odry” (Dz. U. z 2016 r., poz. 1967). </w:t>
      </w:r>
    </w:p>
    <w:p w:rsidR="00E26288" w:rsidRPr="004C0B31" w:rsidRDefault="00E26288" w:rsidP="00EA081F">
      <w:pPr>
        <w:pStyle w:val="Nagwek2"/>
        <w:tabs>
          <w:tab w:val="right" w:pos="9072"/>
        </w:tabs>
      </w:pPr>
      <w:bookmarkStart w:id="82" w:name="_Toc498323820"/>
      <w:r w:rsidRPr="004C0B31">
        <w:lastRenderedPageBreak/>
        <w:t>6. Oddziaływanie na szatę roślinną, faunę oraz różnorodność biotyczną</w:t>
      </w:r>
      <w:bookmarkEnd w:id="81"/>
      <w:bookmarkEnd w:id="82"/>
      <w:r w:rsidR="00EA081F" w:rsidRPr="004C0B31">
        <w:tab/>
      </w:r>
    </w:p>
    <w:p w:rsidR="004C0B31" w:rsidRPr="009D585A" w:rsidRDefault="004C0B31" w:rsidP="009D78FB">
      <w:pPr>
        <w:spacing w:line="276" w:lineRule="auto"/>
        <w:ind w:firstLine="567"/>
        <w:jc w:val="both"/>
      </w:pPr>
      <w:bookmarkStart w:id="83" w:name="_Toc428899703"/>
      <w:r w:rsidRPr="009D585A">
        <w:t xml:space="preserve">Na obszarze objętym projektem mpzp roślinnością rzeczywistą są przede wszystkim towarzyszące uprawom zbożowym liczne gatunki segetalne, takie jak np. mak polny </w:t>
      </w:r>
      <w:r>
        <w:t>(</w:t>
      </w:r>
      <w:proofErr w:type="spellStart"/>
      <w:r w:rsidRPr="009D585A">
        <w:rPr>
          <w:i/>
        </w:rPr>
        <w:t>Papaver</w:t>
      </w:r>
      <w:proofErr w:type="spellEnd"/>
      <w:r w:rsidRPr="009D585A">
        <w:rPr>
          <w:i/>
        </w:rPr>
        <w:t xml:space="preserve"> </w:t>
      </w:r>
      <w:proofErr w:type="spellStart"/>
      <w:r w:rsidRPr="009D585A">
        <w:rPr>
          <w:i/>
        </w:rPr>
        <w:t>rhoeas</w:t>
      </w:r>
      <w:proofErr w:type="spellEnd"/>
      <w:r w:rsidRPr="009D585A">
        <w:rPr>
          <w:i/>
        </w:rPr>
        <w:t xml:space="preserve"> </w:t>
      </w:r>
      <w:r w:rsidRPr="009D585A">
        <w:t>L.</w:t>
      </w:r>
      <w:r>
        <w:t>)</w:t>
      </w:r>
      <w:r w:rsidRPr="009D585A">
        <w:t xml:space="preserve">, chaber bławatek </w:t>
      </w:r>
      <w:r>
        <w:t>(</w:t>
      </w:r>
      <w:proofErr w:type="spellStart"/>
      <w:r w:rsidRPr="009D585A">
        <w:rPr>
          <w:i/>
        </w:rPr>
        <w:t>Centaurea</w:t>
      </w:r>
      <w:proofErr w:type="spellEnd"/>
      <w:r w:rsidRPr="009D585A">
        <w:rPr>
          <w:i/>
        </w:rPr>
        <w:t xml:space="preserve"> </w:t>
      </w:r>
      <w:proofErr w:type="spellStart"/>
      <w:r w:rsidRPr="009D585A">
        <w:rPr>
          <w:i/>
        </w:rPr>
        <w:t>cyanus</w:t>
      </w:r>
      <w:proofErr w:type="spellEnd"/>
      <w:r w:rsidRPr="009D585A">
        <w:rPr>
          <w:i/>
        </w:rPr>
        <w:t xml:space="preserve"> </w:t>
      </w:r>
      <w:r w:rsidRPr="009D585A">
        <w:t>L.</w:t>
      </w:r>
      <w:r>
        <w:t>)</w:t>
      </w:r>
      <w:r w:rsidRPr="009D585A">
        <w:t xml:space="preserve">, rumian polny </w:t>
      </w:r>
      <w:r>
        <w:t>(</w:t>
      </w:r>
      <w:proofErr w:type="spellStart"/>
      <w:r w:rsidRPr="009D585A">
        <w:rPr>
          <w:i/>
        </w:rPr>
        <w:t>Anthemis</w:t>
      </w:r>
      <w:proofErr w:type="spellEnd"/>
      <w:r w:rsidRPr="009D585A">
        <w:rPr>
          <w:i/>
        </w:rPr>
        <w:t xml:space="preserve"> </w:t>
      </w:r>
      <w:proofErr w:type="spellStart"/>
      <w:r w:rsidRPr="009D585A">
        <w:rPr>
          <w:i/>
        </w:rPr>
        <w:t>arvensis</w:t>
      </w:r>
      <w:proofErr w:type="spellEnd"/>
      <w:r w:rsidRPr="009D585A">
        <w:rPr>
          <w:i/>
        </w:rPr>
        <w:t xml:space="preserve"> </w:t>
      </w:r>
      <w:r w:rsidRPr="009D585A">
        <w:t>L.</w:t>
      </w:r>
      <w:r>
        <w:t>)</w:t>
      </w:r>
      <w:r w:rsidRPr="009D585A">
        <w:t xml:space="preserve">, owies głuchy </w:t>
      </w:r>
      <w:r>
        <w:t>(</w:t>
      </w:r>
      <w:proofErr w:type="spellStart"/>
      <w:r w:rsidRPr="009D585A">
        <w:rPr>
          <w:i/>
        </w:rPr>
        <w:t>Avena</w:t>
      </w:r>
      <w:proofErr w:type="spellEnd"/>
      <w:r w:rsidRPr="009D585A">
        <w:rPr>
          <w:i/>
        </w:rPr>
        <w:t xml:space="preserve"> </w:t>
      </w:r>
      <w:proofErr w:type="spellStart"/>
      <w:r w:rsidRPr="009D585A">
        <w:rPr>
          <w:i/>
        </w:rPr>
        <w:t>fatua</w:t>
      </w:r>
      <w:proofErr w:type="spellEnd"/>
      <w:r w:rsidRPr="009D585A">
        <w:rPr>
          <w:i/>
        </w:rPr>
        <w:t xml:space="preserve"> </w:t>
      </w:r>
      <w:r w:rsidRPr="009D585A">
        <w:t>L.</w:t>
      </w:r>
      <w:r>
        <w:t>)</w:t>
      </w:r>
      <w:r w:rsidRPr="009D585A">
        <w:t xml:space="preserve">, rumianek pospolity </w:t>
      </w:r>
      <w:r>
        <w:t>(</w:t>
      </w:r>
      <w:proofErr w:type="spellStart"/>
      <w:r w:rsidRPr="009D585A">
        <w:rPr>
          <w:i/>
        </w:rPr>
        <w:t>Chamomilla</w:t>
      </w:r>
      <w:proofErr w:type="spellEnd"/>
      <w:r w:rsidRPr="009D585A">
        <w:rPr>
          <w:i/>
        </w:rPr>
        <w:t xml:space="preserve"> </w:t>
      </w:r>
      <w:proofErr w:type="spellStart"/>
      <w:r w:rsidRPr="009D585A">
        <w:rPr>
          <w:i/>
        </w:rPr>
        <w:t>recutita</w:t>
      </w:r>
      <w:proofErr w:type="spellEnd"/>
      <w:r w:rsidRPr="009D585A">
        <w:rPr>
          <w:i/>
        </w:rPr>
        <w:t xml:space="preserve"> </w:t>
      </w:r>
      <w:r w:rsidRPr="009D585A">
        <w:t xml:space="preserve">(L.) </w:t>
      </w:r>
      <w:proofErr w:type="spellStart"/>
      <w:r w:rsidRPr="009D585A">
        <w:t>Rauschert</w:t>
      </w:r>
      <w:proofErr w:type="spellEnd"/>
      <w:r>
        <w:t>)</w:t>
      </w:r>
      <w:r w:rsidRPr="009D585A">
        <w:t xml:space="preserve">, komosa biała </w:t>
      </w:r>
      <w:r>
        <w:t>(</w:t>
      </w:r>
      <w:proofErr w:type="spellStart"/>
      <w:r w:rsidRPr="009D585A">
        <w:rPr>
          <w:i/>
        </w:rPr>
        <w:t>Chenopodium</w:t>
      </w:r>
      <w:proofErr w:type="spellEnd"/>
      <w:r w:rsidRPr="009D585A">
        <w:rPr>
          <w:i/>
        </w:rPr>
        <w:t xml:space="preserve"> album</w:t>
      </w:r>
      <w:r w:rsidRPr="009D585A">
        <w:t xml:space="preserve"> L.</w:t>
      </w:r>
      <w:r>
        <w:t>)</w:t>
      </w:r>
      <w:r w:rsidRPr="009D585A">
        <w:t xml:space="preserve">, szczaw kędzierzawy </w:t>
      </w:r>
      <w:r>
        <w:t>(</w:t>
      </w:r>
      <w:proofErr w:type="spellStart"/>
      <w:r w:rsidRPr="009D585A">
        <w:rPr>
          <w:i/>
        </w:rPr>
        <w:t>Rumex</w:t>
      </w:r>
      <w:proofErr w:type="spellEnd"/>
      <w:r w:rsidRPr="009D585A">
        <w:rPr>
          <w:i/>
        </w:rPr>
        <w:t xml:space="preserve"> </w:t>
      </w:r>
      <w:proofErr w:type="spellStart"/>
      <w:r w:rsidRPr="009D585A">
        <w:rPr>
          <w:i/>
        </w:rPr>
        <w:t>crispus</w:t>
      </w:r>
      <w:proofErr w:type="spellEnd"/>
      <w:r w:rsidRPr="009D585A">
        <w:t xml:space="preserve"> L.</w:t>
      </w:r>
      <w:r>
        <w:t>)</w:t>
      </w:r>
      <w:r w:rsidRPr="009D585A">
        <w:t xml:space="preserve">, szczaw polny </w:t>
      </w:r>
      <w:r>
        <w:t>(</w:t>
      </w:r>
      <w:proofErr w:type="spellStart"/>
      <w:r w:rsidRPr="009D585A">
        <w:rPr>
          <w:i/>
        </w:rPr>
        <w:t>Rumex</w:t>
      </w:r>
      <w:proofErr w:type="spellEnd"/>
      <w:r w:rsidRPr="009D585A">
        <w:rPr>
          <w:i/>
        </w:rPr>
        <w:t xml:space="preserve"> </w:t>
      </w:r>
      <w:proofErr w:type="spellStart"/>
      <w:r w:rsidRPr="009D585A">
        <w:rPr>
          <w:i/>
        </w:rPr>
        <w:t>acetosella</w:t>
      </w:r>
      <w:proofErr w:type="spellEnd"/>
      <w:r w:rsidRPr="009D585A">
        <w:t xml:space="preserve"> L.</w:t>
      </w:r>
      <w:r>
        <w:t>)</w:t>
      </w:r>
      <w:r w:rsidRPr="009D585A">
        <w:t xml:space="preserve">, ostrożeń polny </w:t>
      </w:r>
      <w:r>
        <w:t>(</w:t>
      </w:r>
      <w:proofErr w:type="spellStart"/>
      <w:r w:rsidRPr="009D585A">
        <w:rPr>
          <w:i/>
        </w:rPr>
        <w:t>Cirsium</w:t>
      </w:r>
      <w:proofErr w:type="spellEnd"/>
      <w:r w:rsidRPr="009D585A">
        <w:rPr>
          <w:i/>
        </w:rPr>
        <w:t xml:space="preserve"> </w:t>
      </w:r>
      <w:proofErr w:type="spellStart"/>
      <w:r w:rsidRPr="009D585A">
        <w:rPr>
          <w:i/>
        </w:rPr>
        <w:t>arvense</w:t>
      </w:r>
      <w:proofErr w:type="spellEnd"/>
      <w:r w:rsidRPr="009D585A">
        <w:t xml:space="preserve"> (L.) </w:t>
      </w:r>
      <w:proofErr w:type="spellStart"/>
      <w:r w:rsidRPr="009D585A">
        <w:t>Scop</w:t>
      </w:r>
      <w:proofErr w:type="spellEnd"/>
      <w:r w:rsidRPr="009D585A">
        <w:t>.</w:t>
      </w:r>
      <w:r>
        <w:t>)</w:t>
      </w:r>
      <w:r w:rsidRPr="009D585A">
        <w:t xml:space="preserve">, rdest ptasi </w:t>
      </w:r>
      <w:r>
        <w:t>(</w:t>
      </w:r>
      <w:proofErr w:type="spellStart"/>
      <w:r w:rsidRPr="009D585A">
        <w:rPr>
          <w:i/>
        </w:rPr>
        <w:t>Polygonum</w:t>
      </w:r>
      <w:proofErr w:type="spellEnd"/>
      <w:r w:rsidRPr="009D585A">
        <w:rPr>
          <w:i/>
        </w:rPr>
        <w:t xml:space="preserve"> </w:t>
      </w:r>
      <w:proofErr w:type="spellStart"/>
      <w:r w:rsidRPr="009D585A">
        <w:rPr>
          <w:i/>
        </w:rPr>
        <w:t>aviculare</w:t>
      </w:r>
      <w:proofErr w:type="spellEnd"/>
      <w:r w:rsidRPr="009D585A">
        <w:t xml:space="preserve"> L.</w:t>
      </w:r>
      <w:r>
        <w:t>)</w:t>
      </w:r>
      <w:r w:rsidRPr="009D585A">
        <w:t xml:space="preserve"> i inne.</w:t>
      </w:r>
    </w:p>
    <w:p w:rsidR="004C0B31" w:rsidRPr="009D585A" w:rsidRDefault="004C0B31" w:rsidP="009D78FB">
      <w:pPr>
        <w:spacing w:line="276" w:lineRule="auto"/>
        <w:ind w:firstLine="567"/>
        <w:jc w:val="both"/>
      </w:pPr>
      <w:r w:rsidRPr="009D585A">
        <w:t xml:space="preserve">Z uwagi na sąsiedztwo szlaków komunikacyjnych występują tu oraz w okolicy liczne gatunki ruderalne. W gminie Oborniki i w rejonie omawianego obszaru spotkać można m. in. gatunki takie, jak: wrotycz pospolity </w:t>
      </w:r>
      <w:r>
        <w:t>(</w:t>
      </w:r>
      <w:proofErr w:type="spellStart"/>
      <w:r w:rsidRPr="009D585A">
        <w:rPr>
          <w:i/>
        </w:rPr>
        <w:t>Tanacetum</w:t>
      </w:r>
      <w:proofErr w:type="spellEnd"/>
      <w:r w:rsidRPr="009D585A">
        <w:rPr>
          <w:i/>
        </w:rPr>
        <w:t xml:space="preserve"> </w:t>
      </w:r>
      <w:proofErr w:type="spellStart"/>
      <w:r w:rsidRPr="009D585A">
        <w:rPr>
          <w:i/>
        </w:rPr>
        <w:t>vulgare</w:t>
      </w:r>
      <w:proofErr w:type="spellEnd"/>
      <w:r w:rsidRPr="009D585A">
        <w:t xml:space="preserve"> L.</w:t>
      </w:r>
      <w:r>
        <w:t>)</w:t>
      </w:r>
      <w:r w:rsidRPr="009D585A">
        <w:t xml:space="preserve">, perz właściwy </w:t>
      </w:r>
      <w:r>
        <w:t>(</w:t>
      </w:r>
      <w:proofErr w:type="spellStart"/>
      <w:r w:rsidRPr="009D585A">
        <w:rPr>
          <w:i/>
        </w:rPr>
        <w:t>Elymus</w:t>
      </w:r>
      <w:proofErr w:type="spellEnd"/>
      <w:r w:rsidRPr="009D585A">
        <w:rPr>
          <w:i/>
        </w:rPr>
        <w:t xml:space="preserve"> </w:t>
      </w:r>
      <w:proofErr w:type="spellStart"/>
      <w:r w:rsidRPr="009D585A">
        <w:rPr>
          <w:i/>
        </w:rPr>
        <w:t>repens</w:t>
      </w:r>
      <w:proofErr w:type="spellEnd"/>
      <w:r w:rsidRPr="009D585A">
        <w:t xml:space="preserve"> (L.) Gould</w:t>
      </w:r>
      <w:r>
        <w:t>)</w:t>
      </w:r>
      <w:r w:rsidRPr="009D585A">
        <w:t xml:space="preserve">, babka zwyczajna </w:t>
      </w:r>
      <w:r>
        <w:t>(</w:t>
      </w:r>
      <w:proofErr w:type="spellStart"/>
      <w:r w:rsidRPr="009D585A">
        <w:rPr>
          <w:i/>
        </w:rPr>
        <w:t>Plantago</w:t>
      </w:r>
      <w:proofErr w:type="spellEnd"/>
      <w:r w:rsidRPr="009D585A">
        <w:rPr>
          <w:i/>
        </w:rPr>
        <w:t xml:space="preserve"> major</w:t>
      </w:r>
      <w:r w:rsidRPr="009D585A">
        <w:t xml:space="preserve"> L.</w:t>
      </w:r>
      <w:r>
        <w:t>)</w:t>
      </w:r>
      <w:r w:rsidRPr="009D585A">
        <w:t xml:space="preserve">, babka lancetowata </w:t>
      </w:r>
      <w:r>
        <w:t>(</w:t>
      </w:r>
      <w:proofErr w:type="spellStart"/>
      <w:r w:rsidRPr="009D585A">
        <w:rPr>
          <w:i/>
        </w:rPr>
        <w:t>Plantago</w:t>
      </w:r>
      <w:proofErr w:type="spellEnd"/>
      <w:r w:rsidRPr="009D585A">
        <w:rPr>
          <w:i/>
        </w:rPr>
        <w:t xml:space="preserve"> </w:t>
      </w:r>
      <w:proofErr w:type="spellStart"/>
      <w:r w:rsidRPr="009D585A">
        <w:rPr>
          <w:i/>
        </w:rPr>
        <w:t>lanceolata</w:t>
      </w:r>
      <w:proofErr w:type="spellEnd"/>
      <w:r w:rsidRPr="009D585A">
        <w:t xml:space="preserve"> L.</w:t>
      </w:r>
      <w:r>
        <w:t>)</w:t>
      </w:r>
      <w:r w:rsidRPr="009D585A">
        <w:t xml:space="preserve">, sałata kompasowa </w:t>
      </w:r>
      <w:r>
        <w:t>(</w:t>
      </w:r>
      <w:proofErr w:type="spellStart"/>
      <w:r w:rsidRPr="009D585A">
        <w:rPr>
          <w:i/>
        </w:rPr>
        <w:t>Lactuca</w:t>
      </w:r>
      <w:proofErr w:type="spellEnd"/>
      <w:r w:rsidRPr="009D585A">
        <w:rPr>
          <w:i/>
        </w:rPr>
        <w:t xml:space="preserve"> </w:t>
      </w:r>
      <w:proofErr w:type="spellStart"/>
      <w:r w:rsidRPr="009D585A">
        <w:rPr>
          <w:i/>
        </w:rPr>
        <w:t>serriola</w:t>
      </w:r>
      <w:proofErr w:type="spellEnd"/>
      <w:r w:rsidRPr="009D585A">
        <w:t xml:space="preserve"> L.</w:t>
      </w:r>
      <w:r>
        <w:t>)</w:t>
      </w:r>
      <w:r w:rsidRPr="009D585A">
        <w:t xml:space="preserve">, krwawnik pospolity </w:t>
      </w:r>
      <w:r>
        <w:t>(</w:t>
      </w:r>
      <w:proofErr w:type="spellStart"/>
      <w:r w:rsidRPr="009D585A">
        <w:rPr>
          <w:i/>
        </w:rPr>
        <w:t>Achillea</w:t>
      </w:r>
      <w:proofErr w:type="spellEnd"/>
      <w:r w:rsidRPr="009D585A">
        <w:rPr>
          <w:i/>
        </w:rPr>
        <w:t xml:space="preserve"> </w:t>
      </w:r>
      <w:proofErr w:type="spellStart"/>
      <w:r w:rsidRPr="009D585A">
        <w:rPr>
          <w:i/>
        </w:rPr>
        <w:t>millefolium</w:t>
      </w:r>
      <w:proofErr w:type="spellEnd"/>
      <w:r w:rsidRPr="009D585A">
        <w:t xml:space="preserve"> L.</w:t>
      </w:r>
      <w:r>
        <w:t>)</w:t>
      </w:r>
      <w:r w:rsidRPr="009D585A">
        <w:t xml:space="preserve">, tasznik pospolity </w:t>
      </w:r>
      <w:r>
        <w:t>(</w:t>
      </w:r>
      <w:proofErr w:type="spellStart"/>
      <w:r w:rsidRPr="009D585A">
        <w:rPr>
          <w:i/>
        </w:rPr>
        <w:t>Capsella</w:t>
      </w:r>
      <w:proofErr w:type="spellEnd"/>
      <w:r w:rsidRPr="009D585A">
        <w:rPr>
          <w:i/>
        </w:rPr>
        <w:t xml:space="preserve"> </w:t>
      </w:r>
      <w:proofErr w:type="spellStart"/>
      <w:r w:rsidRPr="009D585A">
        <w:rPr>
          <w:i/>
        </w:rPr>
        <w:t>bursa-pastoris</w:t>
      </w:r>
      <w:proofErr w:type="spellEnd"/>
      <w:r w:rsidRPr="009D585A">
        <w:t xml:space="preserve"> (L.) </w:t>
      </w:r>
      <w:proofErr w:type="spellStart"/>
      <w:r w:rsidRPr="009D585A">
        <w:t>Medik</w:t>
      </w:r>
      <w:proofErr w:type="spellEnd"/>
      <w:r w:rsidRPr="009D585A">
        <w:t>.</w:t>
      </w:r>
      <w:r>
        <w:t>)</w:t>
      </w:r>
      <w:r w:rsidRPr="009D585A">
        <w:t xml:space="preserve">, wiechlina roczna </w:t>
      </w:r>
      <w:r>
        <w:t>(</w:t>
      </w:r>
      <w:proofErr w:type="spellStart"/>
      <w:r w:rsidRPr="009D585A">
        <w:rPr>
          <w:i/>
        </w:rPr>
        <w:t>Poa</w:t>
      </w:r>
      <w:proofErr w:type="spellEnd"/>
      <w:r w:rsidRPr="009D585A">
        <w:rPr>
          <w:i/>
        </w:rPr>
        <w:t xml:space="preserve"> </w:t>
      </w:r>
      <w:proofErr w:type="spellStart"/>
      <w:r w:rsidRPr="009D585A">
        <w:rPr>
          <w:i/>
        </w:rPr>
        <w:t>annua</w:t>
      </w:r>
      <w:proofErr w:type="spellEnd"/>
      <w:r w:rsidRPr="009D585A">
        <w:t xml:space="preserve"> L.</w:t>
      </w:r>
      <w:r>
        <w:t>)</w:t>
      </w:r>
      <w:r w:rsidRPr="009D585A">
        <w:t xml:space="preserve">, cykoria podróżnik </w:t>
      </w:r>
      <w:r>
        <w:t>(</w:t>
      </w:r>
      <w:proofErr w:type="spellStart"/>
      <w:r w:rsidRPr="009D585A">
        <w:rPr>
          <w:i/>
        </w:rPr>
        <w:t>Cichorium</w:t>
      </w:r>
      <w:proofErr w:type="spellEnd"/>
      <w:r w:rsidRPr="009D585A">
        <w:rPr>
          <w:i/>
        </w:rPr>
        <w:t xml:space="preserve"> </w:t>
      </w:r>
      <w:proofErr w:type="spellStart"/>
      <w:r w:rsidRPr="009D585A">
        <w:rPr>
          <w:i/>
        </w:rPr>
        <w:t>intybus</w:t>
      </w:r>
      <w:proofErr w:type="spellEnd"/>
      <w:r w:rsidRPr="009D585A">
        <w:t xml:space="preserve"> L.</w:t>
      </w:r>
      <w:r>
        <w:t>)</w:t>
      </w:r>
      <w:r w:rsidRPr="009D585A">
        <w:t xml:space="preserve">, bniec biały </w:t>
      </w:r>
      <w:r>
        <w:t>(</w:t>
      </w:r>
      <w:proofErr w:type="spellStart"/>
      <w:r w:rsidRPr="009D585A">
        <w:rPr>
          <w:i/>
        </w:rPr>
        <w:t>Melandrium</w:t>
      </w:r>
      <w:proofErr w:type="spellEnd"/>
      <w:r w:rsidRPr="009D585A">
        <w:rPr>
          <w:i/>
        </w:rPr>
        <w:t xml:space="preserve"> album</w:t>
      </w:r>
      <w:r w:rsidRPr="009D585A">
        <w:t xml:space="preserve"> (Mill.) </w:t>
      </w:r>
      <w:proofErr w:type="spellStart"/>
      <w:r w:rsidRPr="009D585A">
        <w:t>Garcke</w:t>
      </w:r>
      <w:proofErr w:type="spellEnd"/>
      <w:r>
        <w:t>)</w:t>
      </w:r>
      <w:r w:rsidRPr="009D585A">
        <w:t xml:space="preserve">, wiesiołek dwuletni </w:t>
      </w:r>
      <w:r>
        <w:t>(</w:t>
      </w:r>
      <w:proofErr w:type="spellStart"/>
      <w:r w:rsidRPr="009D585A">
        <w:rPr>
          <w:i/>
        </w:rPr>
        <w:t>Oenothera</w:t>
      </w:r>
      <w:proofErr w:type="spellEnd"/>
      <w:r w:rsidRPr="009D585A">
        <w:rPr>
          <w:i/>
        </w:rPr>
        <w:t xml:space="preserve"> </w:t>
      </w:r>
      <w:proofErr w:type="spellStart"/>
      <w:r w:rsidRPr="009D585A">
        <w:rPr>
          <w:i/>
        </w:rPr>
        <w:t>biennis</w:t>
      </w:r>
      <w:proofErr w:type="spellEnd"/>
      <w:r w:rsidRPr="009D585A">
        <w:t xml:space="preserve"> L.</w:t>
      </w:r>
      <w:r>
        <w:t>)</w:t>
      </w:r>
      <w:r w:rsidRPr="009D585A">
        <w:t xml:space="preserve">, pasternak zwyczajny </w:t>
      </w:r>
      <w:r>
        <w:t>(</w:t>
      </w:r>
      <w:proofErr w:type="spellStart"/>
      <w:r w:rsidRPr="009D585A">
        <w:rPr>
          <w:i/>
        </w:rPr>
        <w:t>Pastinaca</w:t>
      </w:r>
      <w:proofErr w:type="spellEnd"/>
      <w:r w:rsidRPr="009D585A">
        <w:rPr>
          <w:i/>
        </w:rPr>
        <w:t xml:space="preserve"> </w:t>
      </w:r>
      <w:proofErr w:type="spellStart"/>
      <w:r w:rsidRPr="009D585A">
        <w:rPr>
          <w:i/>
        </w:rPr>
        <w:t>sativa</w:t>
      </w:r>
      <w:proofErr w:type="spellEnd"/>
      <w:r w:rsidRPr="009D585A">
        <w:t xml:space="preserve"> L.</w:t>
      </w:r>
      <w:r>
        <w:t>)</w:t>
      </w:r>
      <w:r w:rsidRPr="009D585A">
        <w:t xml:space="preserve">, stulicha psia </w:t>
      </w:r>
      <w:r>
        <w:t>(</w:t>
      </w:r>
      <w:proofErr w:type="spellStart"/>
      <w:r w:rsidRPr="009D585A">
        <w:rPr>
          <w:i/>
        </w:rPr>
        <w:t>Descurainia</w:t>
      </w:r>
      <w:proofErr w:type="spellEnd"/>
      <w:r w:rsidRPr="009D585A">
        <w:rPr>
          <w:i/>
        </w:rPr>
        <w:t xml:space="preserve"> </w:t>
      </w:r>
      <w:proofErr w:type="spellStart"/>
      <w:r w:rsidRPr="009D585A">
        <w:rPr>
          <w:i/>
        </w:rPr>
        <w:t>sophia</w:t>
      </w:r>
      <w:proofErr w:type="spellEnd"/>
      <w:r w:rsidRPr="009D585A">
        <w:t xml:space="preserve"> (L.) Webb ex </w:t>
      </w:r>
      <w:proofErr w:type="spellStart"/>
      <w:r w:rsidRPr="009D585A">
        <w:t>Prantl</w:t>
      </w:r>
      <w:proofErr w:type="spellEnd"/>
      <w:r>
        <w:t>)</w:t>
      </w:r>
      <w:r w:rsidRPr="009D585A">
        <w:t xml:space="preserve">, pokrzywa zwyczajna </w:t>
      </w:r>
      <w:r>
        <w:t>(</w:t>
      </w:r>
      <w:r w:rsidRPr="009D585A">
        <w:rPr>
          <w:i/>
        </w:rPr>
        <w:t xml:space="preserve">Urtica </w:t>
      </w:r>
      <w:proofErr w:type="spellStart"/>
      <w:r w:rsidRPr="009D585A">
        <w:rPr>
          <w:i/>
        </w:rPr>
        <w:t>dioica</w:t>
      </w:r>
      <w:proofErr w:type="spellEnd"/>
      <w:r w:rsidRPr="009D585A">
        <w:t xml:space="preserve"> L.</w:t>
      </w:r>
      <w:r>
        <w:t>)</w:t>
      </w:r>
      <w:r w:rsidRPr="009D585A">
        <w:t xml:space="preserve">, nawłoć pospolita </w:t>
      </w:r>
      <w:r>
        <w:t>(</w:t>
      </w:r>
      <w:proofErr w:type="spellStart"/>
      <w:r w:rsidRPr="009D585A">
        <w:rPr>
          <w:i/>
        </w:rPr>
        <w:t>Solidago</w:t>
      </w:r>
      <w:proofErr w:type="spellEnd"/>
      <w:r w:rsidRPr="009D585A">
        <w:rPr>
          <w:i/>
        </w:rPr>
        <w:t xml:space="preserve"> </w:t>
      </w:r>
      <w:proofErr w:type="spellStart"/>
      <w:r w:rsidRPr="009D585A">
        <w:rPr>
          <w:i/>
        </w:rPr>
        <w:t>virgaurea</w:t>
      </w:r>
      <w:proofErr w:type="spellEnd"/>
      <w:r w:rsidRPr="009D585A">
        <w:t xml:space="preserve"> L.</w:t>
      </w:r>
      <w:r>
        <w:t>)</w:t>
      </w:r>
      <w:r w:rsidRPr="009D585A">
        <w:t xml:space="preserve"> i inne.</w:t>
      </w:r>
    </w:p>
    <w:p w:rsidR="004C0B31" w:rsidRPr="009D585A" w:rsidRDefault="004C0B31" w:rsidP="009D78FB">
      <w:pPr>
        <w:spacing w:line="276" w:lineRule="auto"/>
        <w:ind w:firstLine="567"/>
        <w:jc w:val="both"/>
      </w:pPr>
      <w:r w:rsidRPr="009D585A">
        <w:t>Zarówno szata roślinna jak i flora obszaru objętego projektem mpzp jest dość uboga, a jej zróżnicowanie związane głównie z naturalnymi warunkami siedliskowymi i sposobem gospodarowania, głównie tym w ostatnich latach.</w:t>
      </w:r>
    </w:p>
    <w:p w:rsidR="00DD1B09" w:rsidRPr="009D585A" w:rsidRDefault="004C0B31" w:rsidP="009D78FB">
      <w:pPr>
        <w:autoSpaceDE w:val="0"/>
        <w:autoSpaceDN w:val="0"/>
        <w:adjustRightInd w:val="0"/>
        <w:spacing w:line="276" w:lineRule="auto"/>
        <w:ind w:firstLine="567"/>
        <w:jc w:val="both"/>
      </w:pPr>
      <w:r w:rsidRPr="009D585A">
        <w:t>Na obszarze objętym projektem mpzp występują niewielkie powierzchnie leśne (oznaczone jako 1ZL, 2ZL, 3ZL). Teren 3ZL buduje drzewostan sosnowy z niewielką domieszką osiki, dębu oraz brzozy. Wiek tego drzewostanu wynosi o</w:t>
      </w:r>
      <w:r w:rsidR="00F951F7">
        <w:t>k. 17 do 41 lat. Tereny 1ZL i 2</w:t>
      </w:r>
      <w:r w:rsidRPr="009D585A">
        <w:t>ZL stanowi drzewostan ok. 80-letni zbudowany głównie z grochodrzewu, z domieszką sosny, jesionu i in.</w:t>
      </w:r>
    </w:p>
    <w:p w:rsidR="001256D4" w:rsidRPr="00DD1B09" w:rsidRDefault="00B67C02" w:rsidP="009D78FB">
      <w:pPr>
        <w:spacing w:line="276" w:lineRule="auto"/>
        <w:ind w:firstLine="567"/>
        <w:jc w:val="both"/>
      </w:pPr>
      <w:r w:rsidRPr="00DD1B09">
        <w:t>Na wszystkich terenach dopuszczających powstanie zabudowy, w celu zniwelowania negatywnego wpływu powierzchni zabudowanych, projekt planu określa maksymalny procent powierzchni zabudowy działki oraz minimalny procent zachowania powie</w:t>
      </w:r>
      <w:r w:rsidR="009259A0" w:rsidRPr="00DD1B09">
        <w:t>rzchni biologicznie czynnych. W </w:t>
      </w:r>
      <w:r w:rsidRPr="00DD1B09">
        <w:t>ten sposób zachowane zostaną powierzchnie o podłożu zbliżonym do naturalnego, umożliwiające wprowadzanie nowej roślinności.</w:t>
      </w:r>
    </w:p>
    <w:p w:rsidR="00D121B5" w:rsidRPr="00DD1B09" w:rsidRDefault="00D121B5" w:rsidP="009D78FB">
      <w:pPr>
        <w:autoSpaceDE w:val="0"/>
        <w:autoSpaceDN w:val="0"/>
        <w:adjustRightInd w:val="0"/>
        <w:spacing w:line="276" w:lineRule="auto"/>
        <w:ind w:firstLine="567"/>
        <w:jc w:val="both"/>
      </w:pPr>
      <w:r w:rsidRPr="00DD1B09">
        <w:t>Generalnie zapisy projektu mpzp dotyczące szaty roślinnej zmierzają do jej optymalnej ochrony oraz w miarę możliwości jej wzbogacenia. Projekt mpzp dopuszcza dalsze zagospodarowanie zielenią. Realizację zapisów projektu mpzp dotyczących kształtowania istniejącej zieleni oraz poprawy stanu środowiska</w:t>
      </w:r>
      <w:r w:rsidR="00A45A09" w:rsidRPr="00DD1B09">
        <w:t>, spowodują zadania określone w </w:t>
      </w:r>
      <w:r w:rsidRPr="00DD1B09">
        <w:t>analizowanym dokumencie. Do najważniejszych z nich należą:</w:t>
      </w:r>
    </w:p>
    <w:p w:rsidR="00DA75B7" w:rsidRPr="00DD1B09" w:rsidRDefault="00D121B5" w:rsidP="00D23836">
      <w:pPr>
        <w:pStyle w:val="Akapitzlist"/>
        <w:numPr>
          <w:ilvl w:val="0"/>
          <w:numId w:val="41"/>
        </w:numPr>
        <w:autoSpaceDE w:val="0"/>
        <w:autoSpaceDN w:val="0"/>
        <w:adjustRightInd w:val="0"/>
        <w:spacing w:line="276" w:lineRule="auto"/>
        <w:ind w:left="426"/>
        <w:jc w:val="both"/>
      </w:pPr>
      <w:r w:rsidRPr="00DD1B09">
        <w:t>zagospodarowanie zielenią wszystkich wolnych od utwardzenia powierzchni</w:t>
      </w:r>
      <w:r w:rsidR="00DC49DA" w:rsidRPr="00DD1B09">
        <w:t>,</w:t>
      </w:r>
    </w:p>
    <w:p w:rsidR="00D121B5" w:rsidRDefault="00D121B5" w:rsidP="00D23836">
      <w:pPr>
        <w:pStyle w:val="Akapitzlist"/>
        <w:numPr>
          <w:ilvl w:val="0"/>
          <w:numId w:val="41"/>
        </w:numPr>
        <w:autoSpaceDE w:val="0"/>
        <w:autoSpaceDN w:val="0"/>
        <w:adjustRightInd w:val="0"/>
        <w:spacing w:line="276" w:lineRule="auto"/>
        <w:ind w:left="426"/>
        <w:jc w:val="both"/>
      </w:pPr>
      <w:r w:rsidRPr="00DD1B09">
        <w:t>ochrona powierzchni ziemi, powietrza i wód zgodnie z przepisami o ochronie środowiska</w:t>
      </w:r>
      <w:r w:rsidR="00DC49DA" w:rsidRPr="00DD1B09">
        <w:t>,</w:t>
      </w:r>
    </w:p>
    <w:p w:rsidR="00DD1B09" w:rsidRDefault="00DD1B09" w:rsidP="009D78FB">
      <w:pPr>
        <w:autoSpaceDE w:val="0"/>
        <w:autoSpaceDN w:val="0"/>
        <w:adjustRightInd w:val="0"/>
        <w:spacing w:line="276" w:lineRule="auto"/>
        <w:ind w:firstLine="567"/>
        <w:jc w:val="both"/>
      </w:pPr>
    </w:p>
    <w:p w:rsidR="00DD1B09" w:rsidRPr="00DD1B09" w:rsidRDefault="00DD1B09" w:rsidP="009D78FB">
      <w:pPr>
        <w:autoSpaceDE w:val="0"/>
        <w:autoSpaceDN w:val="0"/>
        <w:adjustRightInd w:val="0"/>
        <w:spacing w:line="276" w:lineRule="auto"/>
        <w:ind w:firstLine="567"/>
        <w:jc w:val="both"/>
      </w:pPr>
    </w:p>
    <w:p w:rsidR="00DD1B09" w:rsidRPr="009D585A" w:rsidRDefault="00DD1B09" w:rsidP="009D78FB">
      <w:pPr>
        <w:spacing w:line="276" w:lineRule="auto"/>
        <w:ind w:firstLine="567"/>
        <w:jc w:val="both"/>
      </w:pPr>
      <w:r w:rsidRPr="009D585A">
        <w:lastRenderedPageBreak/>
        <w:t>Na obszarze objętym projektem mpzp nie stwierdzono występowania stanowisk roślin ani legowisk/gniazd/nor zwierząt chronionych. Nie mniej jednak, z uwagi na rozległość obszaru oraz zróżnicowanie siedliskowe uważa się, że istnieje uzasadnione prawdopodobieństwo, że na omawianym terenie mogą występować taksony chronione. Szczególnie dotyczy to gatunków zwierząt. W fazie budowy i przebudowy szlaków komunikacyjnych nastąpi negatywne oddziaływania na szatę roślinną na obszarze realizacji powyższego zadania. Główne zagrożenie spowodowane jest fizycznym usuwaniem roślinności w pasie technicznym robót oraz możliwością zmiany warunków siedliskowych poprzez potencjalne naruszenie stosunków wodnych i przekształcenie gleb. Ponadto nastąpi okresowe zwiększenie emisji zanieczyszczeń do atmosfery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w:t>
      </w:r>
      <w:r w:rsidRPr="009D585A">
        <w:rPr>
          <w:vertAlign w:val="subscript"/>
        </w:rPr>
        <w:t>2</w:t>
      </w:r>
      <w:r w:rsidRPr="009D585A">
        <w:t xml:space="preserve"> – powoduje osłabienie procesu fotosyntezy, degradacja chlorofilu, zakłócenia w transpiracji i oddychaniu, chloroza i in.), tlenków azotu (N</w:t>
      </w:r>
      <w:r w:rsidRPr="009D585A">
        <w:rPr>
          <w:vertAlign w:val="subscript"/>
        </w:rPr>
        <w:t>2</w:t>
      </w:r>
      <w:r w:rsidRPr="009D585A">
        <w:t>O, NO, NO</w:t>
      </w:r>
      <w:r w:rsidRPr="009D585A">
        <w:rPr>
          <w:vertAlign w:val="subscript"/>
        </w:rPr>
        <w:t>2</w:t>
      </w:r>
      <w:r w:rsidRPr="009D585A">
        <w:t xml:space="preserve"> – upośledzenie wzrostu i fizjologii roślin), ozonu (O</w:t>
      </w:r>
      <w:r w:rsidRPr="009D585A">
        <w:rPr>
          <w:vertAlign w:val="subscript"/>
        </w:rPr>
        <w:t>3</w:t>
      </w:r>
      <w:r w:rsidRPr="009D585A">
        <w:t xml:space="preserve"> – uszkodzenia liści), pyłów (utrudniają oddychanie, transpirację i asymilację roślinom).</w:t>
      </w:r>
      <w:r w:rsidRPr="009D585A">
        <w:rPr>
          <w:rStyle w:val="Odwoanieprzypisudolnego"/>
        </w:rPr>
        <w:footnoteReference w:id="39"/>
      </w:r>
      <w:r w:rsidRPr="009D585A">
        <w:t xml:space="preserve"> W związku z nienaturalnym charakterem siedlisk roślinnych (pola uprawne) oraz brakiem cennych siedlisk przyrodniczych czy nawet okazów drzew czy krzewów, a także w związku z brakiem stanowisk roślin cennych, rzadkich bądź chronionych nie przewiduje się tu degradacji cennych elementów biotycznych. Ponadto jak stwierdzono powyżej, najprawdopodobniej warunki wodne na tym obszarze pozostaną niezmienione, co również przełoży się na brak znaczących oddziaływań na siedliska przyrodnicze na obszarach sąsiednich.</w:t>
      </w:r>
    </w:p>
    <w:p w:rsidR="00DD1B09" w:rsidRPr="009D585A" w:rsidRDefault="00DD1B09" w:rsidP="009D78FB">
      <w:pPr>
        <w:autoSpaceDE w:val="0"/>
        <w:autoSpaceDN w:val="0"/>
        <w:adjustRightInd w:val="0"/>
        <w:spacing w:line="276" w:lineRule="auto"/>
        <w:ind w:firstLine="567"/>
        <w:jc w:val="both"/>
      </w:pPr>
      <w:r w:rsidRPr="009D585A">
        <w:t xml:space="preserve">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niektórych zwierząt od obszaru dróg. Z uwagi jednak na charakter dróg w granicach obszaru objętego mpzp (drogi o znaczeniu lokalnym), przewiduje się, że oddziaływanie całościowe nie będzie miało dużego znaczenia. Tym bardziej, że gatunki zwierząt tu występujące są silnie synantropijne i </w:t>
      </w:r>
      <w:proofErr w:type="spellStart"/>
      <w:r w:rsidRPr="009D585A">
        <w:t>eurytopowe</w:t>
      </w:r>
      <w:proofErr w:type="spellEnd"/>
      <w:r w:rsidRPr="009D585A">
        <w:t>. Niewielkie parametry techniczne drogi oraz przewidywana niska prędkość poruszania się pojazdów na tym obszarze nie powinny przyczynić się do znaczącego wzrostu kolizji zwierząt z pojazdami mechanicznymi.</w:t>
      </w:r>
    </w:p>
    <w:p w:rsidR="00DD1B09" w:rsidRPr="009D585A" w:rsidRDefault="00DD1B09" w:rsidP="009D78FB">
      <w:pPr>
        <w:autoSpaceDE w:val="0"/>
        <w:autoSpaceDN w:val="0"/>
        <w:adjustRightInd w:val="0"/>
        <w:spacing w:line="276" w:lineRule="auto"/>
        <w:ind w:firstLine="567"/>
        <w:jc w:val="both"/>
      </w:pPr>
      <w:r w:rsidRPr="009D585A">
        <w:t xml:space="preserve">Po przeanalizowaniu ustaleń projektu mpzp, a także biorąc pod uwagę opisany wyżej wpływ na poszczególne komponenty środowiska oraz lokalizację terenów </w:t>
      </w:r>
      <w:proofErr w:type="spellStart"/>
      <w:r w:rsidRPr="009D585A">
        <w:t>KD-Z</w:t>
      </w:r>
      <w:proofErr w:type="spellEnd"/>
      <w:r w:rsidRPr="009D585A">
        <w:t xml:space="preserve">, </w:t>
      </w:r>
      <w:proofErr w:type="spellStart"/>
      <w:r w:rsidRPr="009D585A">
        <w:t>KD-D</w:t>
      </w:r>
      <w:proofErr w:type="spellEnd"/>
      <w:r w:rsidRPr="009D585A">
        <w:t xml:space="preserve"> oraz KDW na obszarach dotychczas użytkowanych głównie rolniczo, stwierdza się, że skutki ich realizacji nie będą stanowiły zagrożenia dla różnorodności biotycznej w granicach miejscowego planu i w sąsiedztwie oraz w regionie. Nie ulegną zniszczeniu formy ochrony przyrody wyznaczone na podstawie przepisów prawa, mających duże znaczenie dla ochrony różnorodności biologicznej obszaru projektu mpzp oraz całej gminy. Nie nastąpi również </w:t>
      </w:r>
      <w:r w:rsidRPr="009D585A">
        <w:lastRenderedPageBreak/>
        <w:t>fragmentacja żadnej formy ochrony prowadząca do utraty jej spójności, a w konsekwencji do obniżenia lub utraty jej rangi przyrodniczej. Co więcej realizacja założeń projektu mpzp nie spowoduje powstania i oddziaływania uciążliwości antropogenicznych</w:t>
      </w:r>
      <w:r w:rsidRPr="009D585A">
        <w:rPr>
          <w:rStyle w:val="Odwoanieprzypisudolnego"/>
        </w:rPr>
        <w:footnoteReference w:id="40"/>
      </w:r>
      <w:r w:rsidRPr="009D585A">
        <w:t>, mogących wywołać degradację siedlisk przyrodniczych bądź zamieranie lub ustępowanie gatunków roślin i zwierząt.</w:t>
      </w:r>
    </w:p>
    <w:p w:rsidR="00DD1B09" w:rsidRPr="009D585A" w:rsidRDefault="00DD1B09" w:rsidP="009D78FB">
      <w:pPr>
        <w:autoSpaceDE w:val="0"/>
        <w:autoSpaceDN w:val="0"/>
        <w:adjustRightInd w:val="0"/>
        <w:spacing w:line="276" w:lineRule="auto"/>
        <w:ind w:firstLine="567"/>
        <w:jc w:val="both"/>
      </w:pPr>
      <w:r w:rsidRPr="009D585A">
        <w:t>Biorąc powyższe pod uwagę ocenia się, że wpływ realizacji projektu mpzp na potencjalnie występujące gatunki chronione roślin, zwierząt lub grzybów będzie nieznaczący i nie wpłynie na zachowanie ich właściwego stanu ochrony.</w:t>
      </w:r>
    </w:p>
    <w:p w:rsidR="00DD1B09" w:rsidRPr="009D585A" w:rsidRDefault="00DD1B09" w:rsidP="009D78FB">
      <w:pPr>
        <w:pStyle w:val="Tekstpodstawowy"/>
        <w:spacing w:after="0" w:line="276" w:lineRule="auto"/>
        <w:ind w:firstLine="567"/>
        <w:jc w:val="both"/>
      </w:pPr>
      <w:r w:rsidRPr="009D585A">
        <w:t>Realizacja ustaleń projektu mpzp nie powinna mieć istotnego negatywnego wpływu na stan flory omawianego terenu. Teren przeznaczony bezpośrednio pod lokalizację elektrowni wiatrowych i ich infrastruktury towarzyszącej – głównie sieci elektroenergetycznej, placów i dróg wewnętrznych oraz stacji GPZ zlokalizowane są na obszarach obecnie zagospodarowanych pod uprawy zbóż oraz użytki zielone z gatunkami traw paszowych. Są to ekosystemy sztuczne, powstałe w wyniku działalności człowieka, nie ulegnie więc zniszczeniu naturalna szata roślinna, w tym żadne jej cenne elementy. Ustalenia projektu mpzp nie będą ingerować w szatę roślinną objętą ochroną sieci Natura 2000 ani pozostałymi formami ochrony. Budowa i eksploatacja elektrowni wiatrowych wraz z infrastrukturą towarzyszącą oraz stacji GPZ nie będzie mieć również zauważalnego wpływu na szatę roślinną terenów otaczających obszar objęty granicami Planu.</w:t>
      </w:r>
    </w:p>
    <w:p w:rsidR="00DD1B09" w:rsidRPr="009D585A" w:rsidRDefault="00DD1B09" w:rsidP="009D78FB">
      <w:pPr>
        <w:pStyle w:val="Tekstpodstawowy"/>
        <w:spacing w:after="0" w:line="276" w:lineRule="auto"/>
        <w:ind w:firstLine="567"/>
        <w:jc w:val="both"/>
      </w:pPr>
      <w:r w:rsidRPr="009D585A">
        <w:t xml:space="preserve">Wyniki pierwszego etapu z rocznego monitoringu </w:t>
      </w:r>
      <w:proofErr w:type="spellStart"/>
      <w:r w:rsidRPr="009D585A">
        <w:t>przedinwestycyjnego</w:t>
      </w:r>
      <w:proofErr w:type="spellEnd"/>
      <w:r w:rsidRPr="009D585A">
        <w:t xml:space="preserve"> przeprowadzonego na powierzchni</w:t>
      </w:r>
      <w:r w:rsidR="00F951F7">
        <w:t xml:space="preserve"> pn.: farma wiatrowa Pacholewo –</w:t>
      </w:r>
      <w:r w:rsidRPr="009D585A">
        <w:t xml:space="preserve"> obszaru planowanej farmy wiatrowej, leżącego w granicach projektu miejscowego planu zagospodarowania przestrzennego (</w:t>
      </w:r>
      <w:proofErr w:type="spellStart"/>
      <w:r w:rsidRPr="009D585A">
        <w:t>Odrzykoski</w:t>
      </w:r>
      <w:proofErr w:type="spellEnd"/>
      <w:r w:rsidRPr="009D585A">
        <w:t xml:space="preserve"> S. 2012. Monitoring przedrealizacyjny oddziaływania siłowni wiatrowej „Pacholewo” na ptaki (pow. obornicki, woj. wielkopolskie). Raport za okres maj- lipiec 2012. Poznań), nie wskazują na przeciwwskazania do realizacji inwestycji farmy wiatrowej. Jak podaje Autor powyższego opracowania, „W wyniku przeprowadzonych kontroli w maju, czerwcu i lipcu nie stwierdzono, jak na razie, większych koncentracji ptaków, szczególnie gatunków wysokiego ryzyka. Także pod względem awifauny lęgowej ten teren nie wyróżnia się w żaden sposób.</w:t>
      </w:r>
      <w:r w:rsidR="003D04EB">
        <w:t>”</w:t>
      </w:r>
    </w:p>
    <w:p w:rsidR="00DD1B09" w:rsidRPr="009D585A" w:rsidRDefault="00DD1B09" w:rsidP="009D78FB">
      <w:pPr>
        <w:pStyle w:val="Tekstpodstawowy"/>
        <w:spacing w:after="0" w:line="276" w:lineRule="auto"/>
        <w:ind w:firstLine="567"/>
        <w:jc w:val="both"/>
      </w:pPr>
      <w:r w:rsidRPr="009D585A">
        <w:t>Spośród 47 gatunków, stwierdzono 14 tzw. gatunków kluczowych. 10 gatunków wpisanych jest do Załącznika I Dyrektywy Ptasiej: bąk, bocian biały, błotniak stawowy, kania czarna, kania ruda, żuraw, dzięcioł czarny, lerka, gąsiorek, ortolan. Stwierdzono także kolejne 4 gatunki kluczowe: przepiórka, myszołowa zwyczajnego jastrząb oraz siniak. Na rycinach nr 1 i 2 przedstawiono rozmieszczenie stanowisk lęgowych ptaków gatunków kluczowych.</w:t>
      </w:r>
    </w:p>
    <w:p w:rsidR="00DD1B09" w:rsidRPr="009D585A" w:rsidRDefault="00DD1B09" w:rsidP="009D78FB">
      <w:pPr>
        <w:pStyle w:val="Tekstpodstawowy"/>
        <w:spacing w:after="0" w:line="276" w:lineRule="auto"/>
        <w:ind w:firstLine="567"/>
        <w:jc w:val="both"/>
      </w:pPr>
      <w:r w:rsidRPr="009D585A">
        <w:t xml:space="preserve">Ilości gatunków podczas poszczególnych kontroli przedstawia rycina nr 3, a liczbę osobników podczas poszczególnych kontroli przedstawia rycina nr 4. Najliczniejszym gatunkiem stwierdzonym na powierzchni był szpak, którego stado około 210 os. obserwowano dwukrotnie 01.07 oraz 15.07. Drugim pod względem liczebności ptakiem obserwowanym na powierzchni była czajka. Podczas kontroli 11.06 obserwowano około </w:t>
      </w:r>
      <w:r w:rsidRPr="009D585A">
        <w:lastRenderedPageBreak/>
        <w:t>40 czajek przelatujących na południe. 01.07 oraz 15.07 stwierdzono po 70 osobników żerujących w stadzie ze szpakami. Podczas każdej kontroli obserwowano także lęgowe skowronki, średnio około 22 ptaków. Ponad to obserwowano trzykrotnie przelatujące stadka dymówek 11.06 40 os., 01.07 55 os. oraz 15.07 30 os. Czterokrotnie, 03.06, 11.06, 01.07 oraz 15.07 obserwowano s</w:t>
      </w:r>
      <w:r w:rsidR="003D04EB">
        <w:t>tado grzywaczy liczące około 25–</w:t>
      </w:r>
      <w:r w:rsidRPr="009D585A">
        <w:t>30 osobników. Wymienione gatunki stanowiły 73% (995 os.) wszystkich osobników policzonych na powierzchni.</w:t>
      </w:r>
    </w:p>
    <w:p w:rsidR="00DD1B09" w:rsidRPr="009D585A" w:rsidRDefault="00DD1B09" w:rsidP="00DD1B09">
      <w:pPr>
        <w:pStyle w:val="Tekstpodstawowy"/>
        <w:keepNext/>
        <w:spacing w:after="0"/>
        <w:jc w:val="both"/>
      </w:pPr>
      <w:r>
        <w:rPr>
          <w:noProof/>
        </w:rPr>
        <w:drawing>
          <wp:inline distT="0" distB="0" distL="0" distR="0">
            <wp:extent cx="5097780" cy="3451860"/>
            <wp:effectExtent l="19050" t="19050" r="26670" b="15240"/>
            <wp:docPr id="8" name="Obraz 1" descr="Rozmieszczenie stanowisk lęgowych pt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mieszczenie stanowisk lęgowych ptaków"/>
                    <pic:cNvPicPr>
                      <a:picLocks noChangeAspect="1" noChangeArrowheads="1"/>
                    </pic:cNvPicPr>
                  </pic:nvPicPr>
                  <pic:blipFill>
                    <a:blip r:embed="rId12" cstate="print"/>
                    <a:srcRect/>
                    <a:stretch>
                      <a:fillRect/>
                    </a:stretch>
                  </pic:blipFill>
                  <pic:spPr bwMode="auto">
                    <a:xfrm>
                      <a:off x="0" y="0"/>
                      <a:ext cx="5097780" cy="3451860"/>
                    </a:xfrm>
                    <a:prstGeom prst="rect">
                      <a:avLst/>
                    </a:prstGeom>
                    <a:noFill/>
                    <a:ln w="19050" cmpd="sng">
                      <a:solidFill>
                        <a:srgbClr val="000000"/>
                      </a:solidFill>
                      <a:miter lim="800000"/>
                      <a:headEnd/>
                      <a:tailEnd/>
                    </a:ln>
                    <a:effectLst/>
                  </pic:spPr>
                </pic:pic>
              </a:graphicData>
            </a:graphic>
          </wp:inline>
        </w:drawing>
      </w:r>
    </w:p>
    <w:p w:rsidR="00DD1B09" w:rsidRPr="003D04EB" w:rsidRDefault="00DD1B09" w:rsidP="003D04EB">
      <w:pPr>
        <w:pStyle w:val="Legenda"/>
        <w:jc w:val="center"/>
        <w:rPr>
          <w:b w:val="0"/>
          <w:color w:val="auto"/>
        </w:rPr>
      </w:pPr>
      <w:r w:rsidRPr="003D04EB">
        <w:rPr>
          <w:b w:val="0"/>
          <w:color w:val="auto"/>
        </w:rPr>
        <w:t xml:space="preserve">Ryc. </w:t>
      </w:r>
      <w:r w:rsidR="00EC6D2B" w:rsidRPr="003D04EB">
        <w:rPr>
          <w:b w:val="0"/>
          <w:color w:val="auto"/>
        </w:rPr>
        <w:fldChar w:fldCharType="begin"/>
      </w:r>
      <w:r w:rsidRPr="003D04EB">
        <w:rPr>
          <w:b w:val="0"/>
          <w:color w:val="auto"/>
        </w:rPr>
        <w:instrText xml:space="preserve"> SEQ Ryc. \* ARABIC </w:instrText>
      </w:r>
      <w:r w:rsidR="00EC6D2B" w:rsidRPr="003D04EB">
        <w:rPr>
          <w:b w:val="0"/>
          <w:color w:val="auto"/>
        </w:rPr>
        <w:fldChar w:fldCharType="separate"/>
      </w:r>
      <w:r w:rsidRPr="003D04EB">
        <w:rPr>
          <w:b w:val="0"/>
          <w:noProof/>
          <w:color w:val="auto"/>
        </w:rPr>
        <w:t>1</w:t>
      </w:r>
      <w:r w:rsidR="00EC6D2B" w:rsidRPr="003D04EB">
        <w:rPr>
          <w:b w:val="0"/>
          <w:color w:val="auto"/>
        </w:rPr>
        <w:fldChar w:fldCharType="end"/>
      </w:r>
      <w:r w:rsidRPr="003D04EB">
        <w:rPr>
          <w:b w:val="0"/>
          <w:color w:val="auto"/>
        </w:rPr>
        <w:t>. Rozmieszczenie stanowisk lęgowych ptaków na powierzchni FW „Pacholewo” – część południowa</w:t>
      </w:r>
      <w:r w:rsidRPr="003D04EB">
        <w:rPr>
          <w:b w:val="0"/>
          <w:color w:val="auto"/>
        </w:rPr>
        <w:br/>
        <w:t xml:space="preserve">Źródło: </w:t>
      </w:r>
      <w:proofErr w:type="spellStart"/>
      <w:r w:rsidRPr="003D04EB">
        <w:rPr>
          <w:b w:val="0"/>
          <w:color w:val="auto"/>
        </w:rPr>
        <w:t>Odrzykoski</w:t>
      </w:r>
      <w:proofErr w:type="spellEnd"/>
      <w:r w:rsidRPr="003D04EB">
        <w:rPr>
          <w:b w:val="0"/>
          <w:color w:val="auto"/>
        </w:rPr>
        <w:t xml:space="preserve"> S. 2012. Monitoring przedrealizacyjny oddziaływania siłowni wiatrowej „Pacholewo” na ptaki (pow. obornicki, woj. wielkopolskie). Raport za okres maj- lipiec 2012. Poznań</w:t>
      </w:r>
    </w:p>
    <w:p w:rsidR="00DD1B09" w:rsidRPr="009D585A" w:rsidRDefault="00DD1B09" w:rsidP="00DD1B09">
      <w:pPr>
        <w:keepNext/>
      </w:pPr>
      <w:r>
        <w:rPr>
          <w:noProof/>
        </w:rPr>
        <w:lastRenderedPageBreak/>
        <w:drawing>
          <wp:inline distT="0" distB="0" distL="0" distR="0">
            <wp:extent cx="5105400" cy="3512820"/>
            <wp:effectExtent l="19050" t="19050" r="19050" b="11430"/>
            <wp:docPr id="2" name="Obraz 2" descr="Rozmieszczenie stanowisk lęgowych ptakó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zmieszczenie stanowisk lęgowych ptaków2"/>
                    <pic:cNvPicPr>
                      <a:picLocks noChangeAspect="1" noChangeArrowheads="1"/>
                    </pic:cNvPicPr>
                  </pic:nvPicPr>
                  <pic:blipFill>
                    <a:blip r:embed="rId13" cstate="print"/>
                    <a:srcRect/>
                    <a:stretch>
                      <a:fillRect/>
                    </a:stretch>
                  </pic:blipFill>
                  <pic:spPr bwMode="auto">
                    <a:xfrm>
                      <a:off x="0" y="0"/>
                      <a:ext cx="5105400" cy="3512820"/>
                    </a:xfrm>
                    <a:prstGeom prst="rect">
                      <a:avLst/>
                    </a:prstGeom>
                    <a:noFill/>
                    <a:ln w="19050" cmpd="sng">
                      <a:solidFill>
                        <a:srgbClr val="000000"/>
                      </a:solidFill>
                      <a:miter lim="800000"/>
                      <a:headEnd/>
                      <a:tailEnd/>
                    </a:ln>
                    <a:effectLst/>
                  </pic:spPr>
                </pic:pic>
              </a:graphicData>
            </a:graphic>
          </wp:inline>
        </w:drawing>
      </w:r>
    </w:p>
    <w:p w:rsidR="00DD1B09" w:rsidRPr="003E2CE1" w:rsidRDefault="00DD1B09" w:rsidP="003E2CE1">
      <w:pPr>
        <w:pStyle w:val="Legenda"/>
        <w:jc w:val="center"/>
        <w:rPr>
          <w:b w:val="0"/>
          <w:color w:val="auto"/>
        </w:rPr>
      </w:pPr>
      <w:r w:rsidRPr="003E2CE1">
        <w:rPr>
          <w:b w:val="0"/>
          <w:color w:val="auto"/>
        </w:rPr>
        <w:t xml:space="preserve">Ryc. </w:t>
      </w:r>
      <w:r w:rsidR="00EC6D2B" w:rsidRPr="003E2CE1">
        <w:rPr>
          <w:b w:val="0"/>
          <w:color w:val="auto"/>
        </w:rPr>
        <w:fldChar w:fldCharType="begin"/>
      </w:r>
      <w:r w:rsidRPr="003E2CE1">
        <w:rPr>
          <w:b w:val="0"/>
          <w:color w:val="auto"/>
        </w:rPr>
        <w:instrText xml:space="preserve"> SEQ Ryc. \* ARABIC </w:instrText>
      </w:r>
      <w:r w:rsidR="00EC6D2B" w:rsidRPr="003E2CE1">
        <w:rPr>
          <w:b w:val="0"/>
          <w:color w:val="auto"/>
        </w:rPr>
        <w:fldChar w:fldCharType="separate"/>
      </w:r>
      <w:r w:rsidRPr="003E2CE1">
        <w:rPr>
          <w:b w:val="0"/>
          <w:noProof/>
          <w:color w:val="auto"/>
        </w:rPr>
        <w:t>2</w:t>
      </w:r>
      <w:r w:rsidR="00EC6D2B" w:rsidRPr="003E2CE1">
        <w:rPr>
          <w:b w:val="0"/>
          <w:color w:val="auto"/>
        </w:rPr>
        <w:fldChar w:fldCharType="end"/>
      </w:r>
      <w:r w:rsidRPr="003E2CE1">
        <w:rPr>
          <w:b w:val="0"/>
          <w:color w:val="auto"/>
        </w:rPr>
        <w:t>. Rozmieszczenie stanowisk lęgowych ptaków na powierzchni FW „Pacholewo” – część północna</w:t>
      </w:r>
      <w:r w:rsidRPr="003E2CE1">
        <w:rPr>
          <w:b w:val="0"/>
          <w:color w:val="auto"/>
        </w:rPr>
        <w:br/>
        <w:t xml:space="preserve">Źródło: </w:t>
      </w:r>
      <w:proofErr w:type="spellStart"/>
      <w:r w:rsidRPr="003E2CE1">
        <w:rPr>
          <w:b w:val="0"/>
          <w:color w:val="auto"/>
        </w:rPr>
        <w:t>Odrzykoski</w:t>
      </w:r>
      <w:proofErr w:type="spellEnd"/>
      <w:r w:rsidRPr="003E2CE1">
        <w:rPr>
          <w:b w:val="0"/>
          <w:color w:val="auto"/>
        </w:rPr>
        <w:t xml:space="preserve"> S. 2012. Monitoring przedrealizacyjny oddziaływania siłowni wiatrowej „Pacholewo” na ptaki (pow. obornicki, woj. wielkopolskie). Raport za okres maj- lipiec 2012. Poznań</w:t>
      </w:r>
    </w:p>
    <w:p w:rsidR="00DD1B09" w:rsidRPr="009D585A" w:rsidRDefault="00DD1B09" w:rsidP="00DD1B09">
      <w:pPr>
        <w:spacing w:line="276" w:lineRule="auto"/>
        <w:jc w:val="both"/>
        <w:rPr>
          <w:b/>
          <w:u w:val="single"/>
        </w:rPr>
      </w:pPr>
    </w:p>
    <w:p w:rsidR="00DD1B09" w:rsidRPr="009D585A" w:rsidRDefault="00DD1B09" w:rsidP="00DD1B09">
      <w:pPr>
        <w:keepNext/>
        <w:jc w:val="both"/>
      </w:pPr>
      <w:r>
        <w:rPr>
          <w:b/>
          <w:noProof/>
          <w:u w:val="single"/>
        </w:rPr>
        <w:drawing>
          <wp:inline distT="0" distB="0" distL="0" distR="0">
            <wp:extent cx="5974080" cy="2644140"/>
            <wp:effectExtent l="19050" t="19050" r="26670" b="22860"/>
            <wp:docPr id="1" name="Obraz 3" descr="Liczba gatun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zba gatunków"/>
                    <pic:cNvPicPr>
                      <a:picLocks noChangeAspect="1" noChangeArrowheads="1"/>
                    </pic:cNvPicPr>
                  </pic:nvPicPr>
                  <pic:blipFill>
                    <a:blip r:embed="rId14" cstate="print"/>
                    <a:srcRect/>
                    <a:stretch>
                      <a:fillRect/>
                    </a:stretch>
                  </pic:blipFill>
                  <pic:spPr bwMode="auto">
                    <a:xfrm>
                      <a:off x="0" y="0"/>
                      <a:ext cx="5974080" cy="2644140"/>
                    </a:xfrm>
                    <a:prstGeom prst="rect">
                      <a:avLst/>
                    </a:prstGeom>
                    <a:noFill/>
                    <a:ln w="19050" cmpd="sng">
                      <a:solidFill>
                        <a:srgbClr val="000000"/>
                      </a:solidFill>
                      <a:miter lim="800000"/>
                      <a:headEnd/>
                      <a:tailEnd/>
                    </a:ln>
                    <a:effectLst/>
                  </pic:spPr>
                </pic:pic>
              </a:graphicData>
            </a:graphic>
          </wp:inline>
        </w:drawing>
      </w:r>
    </w:p>
    <w:p w:rsidR="00DD1B09" w:rsidRPr="003E2CE1" w:rsidRDefault="00DD1B09" w:rsidP="003E2CE1">
      <w:pPr>
        <w:pStyle w:val="Legenda"/>
        <w:jc w:val="center"/>
        <w:rPr>
          <w:b w:val="0"/>
          <w:color w:val="auto"/>
        </w:rPr>
      </w:pPr>
      <w:r w:rsidRPr="003E2CE1">
        <w:rPr>
          <w:b w:val="0"/>
          <w:color w:val="auto"/>
        </w:rPr>
        <w:t xml:space="preserve">Ryc. </w:t>
      </w:r>
      <w:r w:rsidR="00EC6D2B" w:rsidRPr="003E2CE1">
        <w:rPr>
          <w:b w:val="0"/>
          <w:color w:val="auto"/>
        </w:rPr>
        <w:fldChar w:fldCharType="begin"/>
      </w:r>
      <w:r w:rsidRPr="003E2CE1">
        <w:rPr>
          <w:b w:val="0"/>
          <w:color w:val="auto"/>
        </w:rPr>
        <w:instrText xml:space="preserve"> SEQ Ryc. \* ARABIC </w:instrText>
      </w:r>
      <w:r w:rsidR="00EC6D2B" w:rsidRPr="003E2CE1">
        <w:rPr>
          <w:b w:val="0"/>
          <w:color w:val="auto"/>
        </w:rPr>
        <w:fldChar w:fldCharType="separate"/>
      </w:r>
      <w:r w:rsidRPr="003E2CE1">
        <w:rPr>
          <w:b w:val="0"/>
          <w:noProof/>
          <w:color w:val="auto"/>
        </w:rPr>
        <w:t>3</w:t>
      </w:r>
      <w:r w:rsidR="00EC6D2B" w:rsidRPr="003E2CE1">
        <w:rPr>
          <w:b w:val="0"/>
          <w:color w:val="auto"/>
        </w:rPr>
        <w:fldChar w:fldCharType="end"/>
      </w:r>
      <w:r w:rsidRPr="003E2CE1">
        <w:rPr>
          <w:b w:val="0"/>
          <w:color w:val="auto"/>
        </w:rPr>
        <w:t xml:space="preserve">. Ilości gatunków podczas poszczególnych kontroli. Źródło: </w:t>
      </w:r>
      <w:proofErr w:type="spellStart"/>
      <w:r w:rsidRPr="003E2CE1">
        <w:rPr>
          <w:b w:val="0"/>
          <w:color w:val="auto"/>
        </w:rPr>
        <w:t>Odrzykoski</w:t>
      </w:r>
      <w:proofErr w:type="spellEnd"/>
      <w:r w:rsidRPr="003E2CE1">
        <w:rPr>
          <w:b w:val="0"/>
          <w:color w:val="auto"/>
        </w:rPr>
        <w:t xml:space="preserve"> S. 2012. Monitoring przedrealizacyjny oddziaływania siłowni wiatrowej „Pacholewo” na ptaki (pow. obornicki, woj. wielkopolskie). Raport za okres maj- lipiec 2012. Poznań</w:t>
      </w:r>
    </w:p>
    <w:p w:rsidR="00DD1B09" w:rsidRPr="009D585A" w:rsidRDefault="00DD1B09" w:rsidP="00DD1B09">
      <w:pPr>
        <w:keepNext/>
      </w:pPr>
      <w:r>
        <w:rPr>
          <w:noProof/>
        </w:rPr>
        <w:lastRenderedPageBreak/>
        <w:drawing>
          <wp:inline distT="0" distB="0" distL="0" distR="0">
            <wp:extent cx="5943600" cy="2255520"/>
            <wp:effectExtent l="19050" t="19050" r="19050" b="11430"/>
            <wp:docPr id="4" name="Obraz 4" descr="Liczba osobni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zba osobników"/>
                    <pic:cNvPicPr>
                      <a:picLocks noChangeAspect="1" noChangeArrowheads="1"/>
                    </pic:cNvPicPr>
                  </pic:nvPicPr>
                  <pic:blipFill>
                    <a:blip r:embed="rId15" cstate="print"/>
                    <a:srcRect/>
                    <a:stretch>
                      <a:fillRect/>
                    </a:stretch>
                  </pic:blipFill>
                  <pic:spPr bwMode="auto">
                    <a:xfrm>
                      <a:off x="0" y="0"/>
                      <a:ext cx="5943600" cy="2255520"/>
                    </a:xfrm>
                    <a:prstGeom prst="rect">
                      <a:avLst/>
                    </a:prstGeom>
                    <a:noFill/>
                    <a:ln w="19050" cmpd="sng">
                      <a:solidFill>
                        <a:srgbClr val="000000"/>
                      </a:solidFill>
                      <a:miter lim="800000"/>
                      <a:headEnd/>
                      <a:tailEnd/>
                    </a:ln>
                    <a:effectLst/>
                  </pic:spPr>
                </pic:pic>
              </a:graphicData>
            </a:graphic>
          </wp:inline>
        </w:drawing>
      </w:r>
    </w:p>
    <w:p w:rsidR="00DD1B09" w:rsidRPr="003E2CE1" w:rsidRDefault="00DD1B09" w:rsidP="003E2CE1">
      <w:pPr>
        <w:pStyle w:val="Legenda"/>
        <w:spacing w:after="120"/>
        <w:jc w:val="center"/>
        <w:rPr>
          <w:b w:val="0"/>
          <w:color w:val="auto"/>
        </w:rPr>
      </w:pPr>
      <w:r w:rsidRPr="003E2CE1">
        <w:rPr>
          <w:b w:val="0"/>
          <w:color w:val="auto"/>
        </w:rPr>
        <w:t xml:space="preserve">Ryc. </w:t>
      </w:r>
      <w:r w:rsidR="00EC6D2B" w:rsidRPr="003E2CE1">
        <w:rPr>
          <w:b w:val="0"/>
          <w:color w:val="auto"/>
        </w:rPr>
        <w:fldChar w:fldCharType="begin"/>
      </w:r>
      <w:r w:rsidRPr="003E2CE1">
        <w:rPr>
          <w:b w:val="0"/>
          <w:color w:val="auto"/>
        </w:rPr>
        <w:instrText xml:space="preserve"> SEQ Ryc. \* ARABIC </w:instrText>
      </w:r>
      <w:r w:rsidR="00EC6D2B" w:rsidRPr="003E2CE1">
        <w:rPr>
          <w:b w:val="0"/>
          <w:color w:val="auto"/>
        </w:rPr>
        <w:fldChar w:fldCharType="separate"/>
      </w:r>
      <w:r w:rsidRPr="003E2CE1">
        <w:rPr>
          <w:b w:val="0"/>
          <w:noProof/>
          <w:color w:val="auto"/>
        </w:rPr>
        <w:t>4</w:t>
      </w:r>
      <w:r w:rsidR="00EC6D2B" w:rsidRPr="003E2CE1">
        <w:rPr>
          <w:b w:val="0"/>
          <w:color w:val="auto"/>
        </w:rPr>
        <w:fldChar w:fldCharType="end"/>
      </w:r>
      <w:r w:rsidRPr="003E2CE1">
        <w:rPr>
          <w:b w:val="0"/>
          <w:color w:val="auto"/>
        </w:rPr>
        <w:t xml:space="preserve">. Zmiana liczby osobników obserwowanych podczas kontroli. Źródło: </w:t>
      </w:r>
      <w:proofErr w:type="spellStart"/>
      <w:r w:rsidRPr="003E2CE1">
        <w:rPr>
          <w:b w:val="0"/>
          <w:color w:val="auto"/>
        </w:rPr>
        <w:t>Odrzykoski</w:t>
      </w:r>
      <w:proofErr w:type="spellEnd"/>
      <w:r w:rsidRPr="003E2CE1">
        <w:rPr>
          <w:b w:val="0"/>
          <w:color w:val="auto"/>
        </w:rPr>
        <w:t xml:space="preserve"> S. 2012. Monitoring przedrealizacyjny oddziaływania siłowni wiatrowej „Pacholewo” na ptaki (pow. obornicki, woj. wielkopolskie). Raport za okres maj- lipiec 2012. Poznań</w:t>
      </w:r>
    </w:p>
    <w:p w:rsidR="00DD1B09" w:rsidRPr="009D585A" w:rsidRDefault="00DD1B09" w:rsidP="00DD1B09">
      <w:pPr>
        <w:spacing w:line="276" w:lineRule="auto"/>
        <w:jc w:val="both"/>
      </w:pPr>
      <w:r w:rsidRPr="009D585A">
        <w:t>Poniżej przedstawiono za Autorem powyższego opracowania dane dotyczące poszczególnych, wybranych gatunków ptaków.</w:t>
      </w:r>
    </w:p>
    <w:p w:rsidR="00DD1B09" w:rsidRPr="009D585A" w:rsidRDefault="00DD1B09" w:rsidP="00DD1B09">
      <w:pPr>
        <w:spacing w:line="276" w:lineRule="auto"/>
        <w:jc w:val="both"/>
      </w:pPr>
      <w:r w:rsidRPr="009D585A">
        <w:rPr>
          <w:u w:val="single"/>
        </w:rPr>
        <w:t>Bąk (</w:t>
      </w:r>
      <w:proofErr w:type="spellStart"/>
      <w:r w:rsidRPr="009D585A">
        <w:rPr>
          <w:i/>
          <w:u w:val="single"/>
        </w:rPr>
        <w:t>Botaurus</w:t>
      </w:r>
      <w:proofErr w:type="spellEnd"/>
      <w:r w:rsidRPr="009D585A">
        <w:rPr>
          <w:i/>
          <w:u w:val="single"/>
        </w:rPr>
        <w:t xml:space="preserve"> </w:t>
      </w:r>
      <w:proofErr w:type="spellStart"/>
      <w:r w:rsidRPr="009D585A">
        <w:rPr>
          <w:i/>
          <w:u w:val="single"/>
        </w:rPr>
        <w:t>stellaris</w:t>
      </w:r>
      <w:proofErr w:type="spellEnd"/>
      <w:r w:rsidRPr="009D585A">
        <w:rPr>
          <w:u w:val="single"/>
        </w:rPr>
        <w:t>)</w:t>
      </w:r>
      <w:r w:rsidR="00A20D41">
        <w:t xml:space="preserve"> –</w:t>
      </w:r>
      <w:r w:rsidRPr="009D585A">
        <w:t xml:space="preserve"> Gatunek priorytetowy umieszczony w Załączniku I DP. Jednego buczącego samca słyszano przez cały okres lęgowy z niewielkiego zbiornika wodnego znajdującego się na granicy buforu R-2.</w:t>
      </w:r>
    </w:p>
    <w:p w:rsidR="00DD1B09" w:rsidRPr="009D585A" w:rsidRDefault="00DD1B09" w:rsidP="00DD1B09">
      <w:pPr>
        <w:spacing w:line="276" w:lineRule="auto"/>
        <w:jc w:val="both"/>
      </w:pPr>
      <w:r w:rsidRPr="009D585A">
        <w:rPr>
          <w:u w:val="single"/>
        </w:rPr>
        <w:t>Bocian biały (</w:t>
      </w:r>
      <w:proofErr w:type="spellStart"/>
      <w:r w:rsidRPr="009D585A">
        <w:rPr>
          <w:i/>
          <w:u w:val="single"/>
        </w:rPr>
        <w:t>Ciconia</w:t>
      </w:r>
      <w:proofErr w:type="spellEnd"/>
      <w:r w:rsidRPr="009D585A">
        <w:rPr>
          <w:i/>
          <w:u w:val="single"/>
        </w:rPr>
        <w:t xml:space="preserve"> </w:t>
      </w:r>
      <w:proofErr w:type="spellStart"/>
      <w:r w:rsidRPr="009D585A">
        <w:rPr>
          <w:i/>
          <w:u w:val="single"/>
        </w:rPr>
        <w:t>ciconia</w:t>
      </w:r>
      <w:proofErr w:type="spellEnd"/>
      <w:r w:rsidRPr="009D585A">
        <w:rPr>
          <w:u w:val="single"/>
        </w:rPr>
        <w:t>)</w:t>
      </w:r>
      <w:r w:rsidR="00A20D41">
        <w:t xml:space="preserve"> –</w:t>
      </w:r>
      <w:r w:rsidRPr="009D585A">
        <w:t xml:space="preserve"> Gatunek priorytetowy umieszczony w Załączniku I DP. We wsi Marszewiec w odległości około 1 km znajduje się 1 gniazdo, gdzie 11.06 stwierdzono 3 pisklaki jednak po lipcowych ulewach i wichurach 15.07 stwierdzono tylko 2 młode. Nie stwierdzono dorosłych ptaków żerujących, bądź przelatujących w strefie R-1.</w:t>
      </w:r>
    </w:p>
    <w:p w:rsidR="00DD1B09" w:rsidRPr="009D585A" w:rsidRDefault="00DD1B09" w:rsidP="00DD1B09">
      <w:pPr>
        <w:spacing w:line="276" w:lineRule="auto"/>
        <w:jc w:val="both"/>
      </w:pPr>
      <w:r w:rsidRPr="009D585A">
        <w:rPr>
          <w:u w:val="single"/>
        </w:rPr>
        <w:t>Błotniak stawowy (</w:t>
      </w:r>
      <w:proofErr w:type="spellStart"/>
      <w:r w:rsidRPr="009D585A">
        <w:rPr>
          <w:i/>
          <w:u w:val="single"/>
        </w:rPr>
        <w:t>Circus</w:t>
      </w:r>
      <w:proofErr w:type="spellEnd"/>
      <w:r w:rsidRPr="009D585A">
        <w:rPr>
          <w:i/>
          <w:u w:val="single"/>
        </w:rPr>
        <w:t xml:space="preserve"> </w:t>
      </w:r>
      <w:proofErr w:type="spellStart"/>
      <w:r w:rsidRPr="009D585A">
        <w:rPr>
          <w:i/>
          <w:u w:val="single"/>
        </w:rPr>
        <w:t>aeruginosus</w:t>
      </w:r>
      <w:proofErr w:type="spellEnd"/>
      <w:r w:rsidRPr="009D585A">
        <w:rPr>
          <w:u w:val="single"/>
        </w:rPr>
        <w:t>)</w:t>
      </w:r>
      <w:r w:rsidR="00A20D41">
        <w:t xml:space="preserve"> –</w:t>
      </w:r>
      <w:r w:rsidRPr="009D585A">
        <w:t xml:space="preserve"> Gatunek priorytetowy umieszczony w Załączniku I DP. Jedna para gnieździ się na granicy strefy R-2 na terenach podmokłych znajdujących się na południe od Pacholewa. Jedynie dwukrotnie ptaki były obserwowane w strefie R-1km: 07.05- 1♂ oraz 03.06- 1♀ + 1♂.</w:t>
      </w:r>
    </w:p>
    <w:p w:rsidR="00DD1B09" w:rsidRPr="009D585A" w:rsidRDefault="00DD1B09" w:rsidP="00DD1B09">
      <w:pPr>
        <w:spacing w:line="276" w:lineRule="auto"/>
        <w:jc w:val="both"/>
      </w:pPr>
      <w:r w:rsidRPr="009D585A">
        <w:rPr>
          <w:u w:val="single"/>
        </w:rPr>
        <w:t>Kania czarna (</w:t>
      </w:r>
      <w:proofErr w:type="spellStart"/>
      <w:r w:rsidRPr="009D585A">
        <w:rPr>
          <w:i/>
          <w:u w:val="single"/>
        </w:rPr>
        <w:t>Milvus</w:t>
      </w:r>
      <w:proofErr w:type="spellEnd"/>
      <w:r w:rsidRPr="009D585A">
        <w:rPr>
          <w:i/>
          <w:u w:val="single"/>
        </w:rPr>
        <w:t xml:space="preserve"> </w:t>
      </w:r>
      <w:proofErr w:type="spellStart"/>
      <w:r w:rsidRPr="009D585A">
        <w:rPr>
          <w:i/>
          <w:u w:val="single"/>
        </w:rPr>
        <w:t>migrans</w:t>
      </w:r>
      <w:proofErr w:type="spellEnd"/>
      <w:r w:rsidRPr="009D585A">
        <w:rPr>
          <w:u w:val="single"/>
        </w:rPr>
        <w:t>)</w:t>
      </w:r>
      <w:r w:rsidR="00A20D41">
        <w:t xml:space="preserve"> –</w:t>
      </w:r>
      <w:r w:rsidRPr="009D585A">
        <w:t xml:space="preserve"> Gatunek priorytetowy umieszczony w Załączniku I DP. Nielęgowa w strefie R-2. Najbliższe miejsce pewnego lęgu znajduje się w lasach koło Starczanowa nad Wartą i na poligonie w Biedrusku około 4 km na południe. Możliwe, że jedna para gnieździ się w lasach na wschód od Słomowa i Pacholewa jednak, pomimo poszukiwań nie znaleziono gniazda. Tylko raz obserwowano pojedynczego ptaka przelatującego przez powierzchnię R-1 w okresie lęgowym 07.05. Mógł to być jednak osobnik z „populacji warciańskiej”.</w:t>
      </w:r>
    </w:p>
    <w:p w:rsidR="00DD1B09" w:rsidRPr="009D585A" w:rsidRDefault="00DD1B09" w:rsidP="00DD1B09">
      <w:pPr>
        <w:spacing w:line="276" w:lineRule="auto"/>
        <w:jc w:val="both"/>
      </w:pPr>
      <w:r w:rsidRPr="009D585A">
        <w:rPr>
          <w:u w:val="single"/>
        </w:rPr>
        <w:t>Kania ruda (</w:t>
      </w:r>
      <w:proofErr w:type="spellStart"/>
      <w:r w:rsidRPr="009D585A">
        <w:rPr>
          <w:i/>
          <w:u w:val="single"/>
        </w:rPr>
        <w:t>Milvus</w:t>
      </w:r>
      <w:proofErr w:type="spellEnd"/>
      <w:r w:rsidRPr="009D585A">
        <w:rPr>
          <w:i/>
          <w:u w:val="single"/>
        </w:rPr>
        <w:t xml:space="preserve"> </w:t>
      </w:r>
      <w:proofErr w:type="spellStart"/>
      <w:r w:rsidRPr="009D585A">
        <w:rPr>
          <w:i/>
          <w:u w:val="single"/>
        </w:rPr>
        <w:t>milvus</w:t>
      </w:r>
      <w:proofErr w:type="spellEnd"/>
      <w:r w:rsidRPr="009D585A">
        <w:rPr>
          <w:u w:val="single"/>
        </w:rPr>
        <w:t>)</w:t>
      </w:r>
      <w:r w:rsidR="00A20D41">
        <w:t xml:space="preserve"> –</w:t>
      </w:r>
      <w:r w:rsidRPr="009D585A">
        <w:t xml:space="preserve"> Gatunek priorytetowy umieszczony w Załączniku I DP. Podobnie ja w przypadku kani czarnej </w:t>
      </w:r>
      <w:proofErr w:type="spellStart"/>
      <w:r w:rsidRPr="009D585A">
        <w:t>nielęgowa</w:t>
      </w:r>
      <w:proofErr w:type="spellEnd"/>
      <w:r w:rsidRPr="009D585A">
        <w:t xml:space="preserve"> w strefie R-2. Najbliższe miejsce pewnego lęgu znajduje się w lasach koło Starczanowa nad Wartą i na poligonie w Biedrusku około 4 km na południe. Możliwe, że także lęgowa w lasach na wschód od Słomowa i Pacholewa jednak, pomimo poszukiwań nie znaleziono gniazda. Tylko raz obserwowano pojedynczego ptaka przelatującego przez powierzchnię R-1 w okresie lęgowym 11.06. Mógł to być jednak osobnik z „populacji warciańskiej”.</w:t>
      </w:r>
    </w:p>
    <w:p w:rsidR="00DD1B09" w:rsidRPr="009D585A" w:rsidRDefault="00DD1B09" w:rsidP="00DD1B09">
      <w:pPr>
        <w:spacing w:line="276" w:lineRule="auto"/>
        <w:jc w:val="both"/>
      </w:pPr>
      <w:r w:rsidRPr="009D585A">
        <w:rPr>
          <w:u w:val="single"/>
        </w:rPr>
        <w:lastRenderedPageBreak/>
        <w:t>Żuraw (</w:t>
      </w:r>
      <w:proofErr w:type="spellStart"/>
      <w:r w:rsidRPr="009D585A">
        <w:rPr>
          <w:i/>
          <w:u w:val="single"/>
        </w:rPr>
        <w:t>Grus</w:t>
      </w:r>
      <w:proofErr w:type="spellEnd"/>
      <w:r w:rsidRPr="009D585A">
        <w:rPr>
          <w:i/>
          <w:u w:val="single"/>
        </w:rPr>
        <w:t xml:space="preserve"> </w:t>
      </w:r>
      <w:proofErr w:type="spellStart"/>
      <w:r w:rsidRPr="009D585A">
        <w:rPr>
          <w:i/>
          <w:u w:val="single"/>
        </w:rPr>
        <w:t>grus</w:t>
      </w:r>
      <w:proofErr w:type="spellEnd"/>
      <w:r w:rsidRPr="009D585A">
        <w:rPr>
          <w:u w:val="single"/>
        </w:rPr>
        <w:t>)</w:t>
      </w:r>
      <w:r w:rsidR="00A20D41">
        <w:t xml:space="preserve"> –</w:t>
      </w:r>
      <w:r w:rsidRPr="009D585A">
        <w:t xml:space="preserve"> Gatunek priorytetowy umieszczony w Załączniku I DP. Nie stwierdzono lęgu w obszarze badań. Jedyna obserwacja z 07.10 dotyczy 3 żerujących ptaków na polu koło turbiny WEA 10. Ptaki prawdopodobnie nie przystąpiły do lęgu.</w:t>
      </w:r>
    </w:p>
    <w:p w:rsidR="00DD1B09" w:rsidRPr="009D585A" w:rsidRDefault="00DD1B09" w:rsidP="00DD1B09">
      <w:pPr>
        <w:spacing w:line="276" w:lineRule="auto"/>
        <w:jc w:val="both"/>
        <w:rPr>
          <w:u w:val="single"/>
        </w:rPr>
      </w:pPr>
      <w:r w:rsidRPr="009D585A">
        <w:rPr>
          <w:u w:val="single"/>
        </w:rPr>
        <w:t>Dzięcioł czarny (</w:t>
      </w:r>
      <w:proofErr w:type="spellStart"/>
      <w:r w:rsidRPr="009D585A">
        <w:rPr>
          <w:i/>
          <w:u w:val="single"/>
        </w:rPr>
        <w:t>Dryocopus</w:t>
      </w:r>
      <w:proofErr w:type="spellEnd"/>
      <w:r w:rsidRPr="009D585A">
        <w:rPr>
          <w:i/>
          <w:u w:val="single"/>
        </w:rPr>
        <w:t xml:space="preserve"> </w:t>
      </w:r>
      <w:proofErr w:type="spellStart"/>
      <w:r w:rsidRPr="009D585A">
        <w:rPr>
          <w:i/>
          <w:u w:val="single"/>
        </w:rPr>
        <w:t>martius</w:t>
      </w:r>
      <w:proofErr w:type="spellEnd"/>
      <w:r w:rsidRPr="009D585A">
        <w:rPr>
          <w:u w:val="single"/>
        </w:rPr>
        <w:t>)</w:t>
      </w:r>
      <w:r w:rsidR="00A20D41">
        <w:t xml:space="preserve"> –</w:t>
      </w:r>
      <w:r w:rsidRPr="009D585A">
        <w:t xml:space="preserve"> Gatunek priorytetowy umieszczony w Załączniku I DP.</w:t>
      </w:r>
      <w:r w:rsidRPr="009D585A">
        <w:rPr>
          <w:u w:val="single"/>
        </w:rPr>
        <w:t xml:space="preserve"> </w:t>
      </w:r>
      <w:r w:rsidRPr="009D585A">
        <w:t>Stwierdzono co najmniej 1 parę lęgową (z zajętą dziuplą lęgową) w kompleksie Buczyna.</w:t>
      </w:r>
    </w:p>
    <w:p w:rsidR="00DD1B09" w:rsidRPr="009D585A" w:rsidRDefault="00DD1B09" w:rsidP="00DD1B09">
      <w:pPr>
        <w:spacing w:line="276" w:lineRule="auto"/>
        <w:jc w:val="both"/>
      </w:pPr>
      <w:r w:rsidRPr="009D585A">
        <w:t>Prawdopodobnie drugie terytorium znajduje się około 700 metrów na południe.</w:t>
      </w:r>
    </w:p>
    <w:p w:rsidR="00DD1B09" w:rsidRPr="009D585A" w:rsidRDefault="00DD1B09" w:rsidP="00DD1B09">
      <w:pPr>
        <w:spacing w:line="276" w:lineRule="auto"/>
        <w:jc w:val="both"/>
        <w:rPr>
          <w:u w:val="single"/>
        </w:rPr>
      </w:pPr>
      <w:r w:rsidRPr="009D585A">
        <w:rPr>
          <w:u w:val="single"/>
        </w:rPr>
        <w:t>Lerka (</w:t>
      </w:r>
      <w:proofErr w:type="spellStart"/>
      <w:r w:rsidRPr="009D585A">
        <w:rPr>
          <w:i/>
          <w:u w:val="single"/>
        </w:rPr>
        <w:t>Lullula</w:t>
      </w:r>
      <w:proofErr w:type="spellEnd"/>
      <w:r w:rsidRPr="009D585A">
        <w:rPr>
          <w:i/>
          <w:u w:val="single"/>
        </w:rPr>
        <w:t xml:space="preserve"> </w:t>
      </w:r>
      <w:proofErr w:type="spellStart"/>
      <w:r w:rsidRPr="009D585A">
        <w:rPr>
          <w:i/>
          <w:u w:val="single"/>
        </w:rPr>
        <w:t>arborea</w:t>
      </w:r>
      <w:proofErr w:type="spellEnd"/>
      <w:r w:rsidRPr="009D585A">
        <w:rPr>
          <w:u w:val="single"/>
        </w:rPr>
        <w:t>)</w:t>
      </w:r>
      <w:r w:rsidR="00A20D41">
        <w:t xml:space="preserve"> –</w:t>
      </w:r>
      <w:r w:rsidRPr="009D585A">
        <w:t xml:space="preserve"> Gatunek priorytetowy umieszczony w Załączniku I DP.</w:t>
      </w:r>
      <w:r w:rsidRPr="009D585A">
        <w:rPr>
          <w:u w:val="single"/>
        </w:rPr>
        <w:t xml:space="preserve"> </w:t>
      </w:r>
      <w:r w:rsidRPr="009D585A">
        <w:t>Prawdopodobnie lęgowy w północnym skraju mniejszego kompleksu leśnego na południe od</w:t>
      </w:r>
    </w:p>
    <w:p w:rsidR="00DD1B09" w:rsidRPr="009D585A" w:rsidRDefault="00DD1B09" w:rsidP="00DD1B09">
      <w:pPr>
        <w:spacing w:line="276" w:lineRule="auto"/>
        <w:jc w:val="both"/>
      </w:pPr>
      <w:r w:rsidRPr="009D585A">
        <w:t>Szczytna. Obserwowano śpiewającego samca w maju oraz czerwcu. Brak jednak pewnych</w:t>
      </w:r>
    </w:p>
    <w:p w:rsidR="00DD1B09" w:rsidRPr="009D585A" w:rsidRDefault="00DD1B09" w:rsidP="00DD1B09">
      <w:pPr>
        <w:spacing w:line="276" w:lineRule="auto"/>
        <w:jc w:val="both"/>
      </w:pPr>
      <w:r w:rsidRPr="009D585A">
        <w:t>dowodów lęgowości.</w:t>
      </w:r>
    </w:p>
    <w:p w:rsidR="00DD1B09" w:rsidRPr="009D585A" w:rsidRDefault="00DD1B09" w:rsidP="00DD1B09">
      <w:pPr>
        <w:spacing w:line="276" w:lineRule="auto"/>
        <w:jc w:val="both"/>
        <w:rPr>
          <w:u w:val="single"/>
        </w:rPr>
      </w:pPr>
      <w:r w:rsidRPr="009D585A">
        <w:rPr>
          <w:u w:val="single"/>
        </w:rPr>
        <w:t>Gąsiorek (</w:t>
      </w:r>
      <w:proofErr w:type="spellStart"/>
      <w:r w:rsidRPr="009D585A">
        <w:rPr>
          <w:i/>
          <w:u w:val="single"/>
        </w:rPr>
        <w:t>Lanius</w:t>
      </w:r>
      <w:proofErr w:type="spellEnd"/>
      <w:r w:rsidRPr="009D585A">
        <w:rPr>
          <w:i/>
          <w:u w:val="single"/>
        </w:rPr>
        <w:t xml:space="preserve"> </w:t>
      </w:r>
      <w:proofErr w:type="spellStart"/>
      <w:r w:rsidRPr="009D585A">
        <w:rPr>
          <w:i/>
          <w:u w:val="single"/>
        </w:rPr>
        <w:t>collurio</w:t>
      </w:r>
      <w:proofErr w:type="spellEnd"/>
      <w:r w:rsidRPr="009D585A">
        <w:rPr>
          <w:u w:val="single"/>
        </w:rPr>
        <w:t>)</w:t>
      </w:r>
      <w:r w:rsidR="00A20D41">
        <w:t xml:space="preserve"> –</w:t>
      </w:r>
      <w:r w:rsidRPr="009D585A">
        <w:t xml:space="preserve"> Gatunek priorytetowy umieszczony w Załączniku I DP.</w:t>
      </w:r>
      <w:r w:rsidRPr="009D585A">
        <w:rPr>
          <w:u w:val="single"/>
        </w:rPr>
        <w:t xml:space="preserve"> </w:t>
      </w:r>
      <w:r w:rsidRPr="009D585A">
        <w:t>Stwierdzono 3 pary z młodymi. Prawdopodobnie liczba par oscyluje między 5-7 par.</w:t>
      </w:r>
    </w:p>
    <w:p w:rsidR="00DD1B09" w:rsidRPr="009D585A" w:rsidRDefault="00DD1B09" w:rsidP="00DD1B09">
      <w:pPr>
        <w:spacing w:line="276" w:lineRule="auto"/>
        <w:jc w:val="both"/>
        <w:rPr>
          <w:u w:val="single"/>
        </w:rPr>
      </w:pPr>
      <w:r w:rsidRPr="009D585A">
        <w:rPr>
          <w:u w:val="single"/>
        </w:rPr>
        <w:t>Ortolan (</w:t>
      </w:r>
      <w:proofErr w:type="spellStart"/>
      <w:r w:rsidRPr="009D585A">
        <w:rPr>
          <w:i/>
          <w:u w:val="single"/>
        </w:rPr>
        <w:t>Emberiza</w:t>
      </w:r>
      <w:proofErr w:type="spellEnd"/>
      <w:r w:rsidRPr="009D585A">
        <w:rPr>
          <w:i/>
          <w:u w:val="single"/>
        </w:rPr>
        <w:t xml:space="preserve"> </w:t>
      </w:r>
      <w:proofErr w:type="spellStart"/>
      <w:r w:rsidRPr="009D585A">
        <w:rPr>
          <w:i/>
          <w:u w:val="single"/>
        </w:rPr>
        <w:t>hortulana</w:t>
      </w:r>
      <w:proofErr w:type="spellEnd"/>
      <w:r w:rsidRPr="009D585A">
        <w:rPr>
          <w:u w:val="single"/>
        </w:rPr>
        <w:t>)</w:t>
      </w:r>
      <w:r w:rsidR="00A20D41">
        <w:t xml:space="preserve"> –</w:t>
      </w:r>
      <w:r w:rsidRPr="009D585A">
        <w:t xml:space="preserve"> Gatunek priorytetowy umieszczony w Załączniku I DP. Na wschodnich obrzeżach mniejszego kompleksu leśnego stwierdzono przynajmniej 3 śpiewające samce. W jednym przypadku udało się potwierdzić lęg- 11.06 widziano parę</w:t>
      </w:r>
      <w:r w:rsidRPr="009D585A">
        <w:rPr>
          <w:u w:val="single"/>
        </w:rPr>
        <w:t xml:space="preserve"> </w:t>
      </w:r>
      <w:r w:rsidRPr="009D585A">
        <w:t>ptaków karmiące młode.</w:t>
      </w:r>
    </w:p>
    <w:p w:rsidR="00DD1B09" w:rsidRPr="009D585A" w:rsidRDefault="00DD1B09" w:rsidP="00DD1B09">
      <w:pPr>
        <w:spacing w:line="276" w:lineRule="auto"/>
        <w:jc w:val="both"/>
        <w:rPr>
          <w:u w:val="single"/>
        </w:rPr>
      </w:pPr>
      <w:r w:rsidRPr="009D585A">
        <w:rPr>
          <w:u w:val="single"/>
        </w:rPr>
        <w:t>Przepiórka (</w:t>
      </w:r>
      <w:proofErr w:type="spellStart"/>
      <w:r w:rsidRPr="009D585A">
        <w:rPr>
          <w:i/>
          <w:u w:val="single"/>
        </w:rPr>
        <w:t>Coturnix</w:t>
      </w:r>
      <w:proofErr w:type="spellEnd"/>
      <w:r w:rsidRPr="009D585A">
        <w:rPr>
          <w:i/>
          <w:u w:val="single"/>
        </w:rPr>
        <w:t xml:space="preserve"> </w:t>
      </w:r>
      <w:proofErr w:type="spellStart"/>
      <w:r w:rsidRPr="009D585A">
        <w:rPr>
          <w:i/>
          <w:u w:val="single"/>
        </w:rPr>
        <w:t>coturnix</w:t>
      </w:r>
      <w:proofErr w:type="spellEnd"/>
      <w:r w:rsidRPr="009D585A">
        <w:rPr>
          <w:u w:val="single"/>
        </w:rPr>
        <w:t>)</w:t>
      </w:r>
      <w:r w:rsidR="00A20D41">
        <w:t xml:space="preserve"> –</w:t>
      </w:r>
      <w:r w:rsidRPr="009D585A">
        <w:t xml:space="preserve"> W Wielkopolsce na ogół nieliczny, lokalnie średnio liczny ptak lęgowy (Bednorz 2000). Stwierdzono c</w:t>
      </w:r>
      <w:r w:rsidR="00DF5CE1">
        <w:t>o najmniej 5 tokujących samców –</w:t>
      </w:r>
      <w:r w:rsidRPr="009D585A">
        <w:t xml:space="preserve"> wszystkie w obrębie transektu.</w:t>
      </w:r>
    </w:p>
    <w:p w:rsidR="00DD1B09" w:rsidRPr="009D585A" w:rsidRDefault="00DD1B09" w:rsidP="00DD1B09">
      <w:pPr>
        <w:spacing w:line="276" w:lineRule="auto"/>
        <w:jc w:val="both"/>
        <w:rPr>
          <w:u w:val="single"/>
        </w:rPr>
      </w:pPr>
      <w:r w:rsidRPr="009D585A">
        <w:rPr>
          <w:u w:val="single"/>
        </w:rPr>
        <w:t>Myszołów zwyczajny (</w:t>
      </w:r>
      <w:proofErr w:type="spellStart"/>
      <w:r w:rsidRPr="009D585A">
        <w:rPr>
          <w:i/>
          <w:u w:val="single"/>
        </w:rPr>
        <w:t>Buteo</w:t>
      </w:r>
      <w:proofErr w:type="spellEnd"/>
      <w:r w:rsidRPr="009D585A">
        <w:rPr>
          <w:i/>
          <w:u w:val="single"/>
        </w:rPr>
        <w:t xml:space="preserve"> </w:t>
      </w:r>
      <w:proofErr w:type="spellStart"/>
      <w:r w:rsidRPr="009D585A">
        <w:rPr>
          <w:i/>
          <w:u w:val="single"/>
        </w:rPr>
        <w:t>buteo</w:t>
      </w:r>
      <w:proofErr w:type="spellEnd"/>
      <w:r w:rsidRPr="009D585A">
        <w:rPr>
          <w:u w:val="single"/>
        </w:rPr>
        <w:t>)</w:t>
      </w:r>
      <w:r w:rsidR="00A20D41">
        <w:t xml:space="preserve"> –</w:t>
      </w:r>
      <w:r w:rsidRPr="009D585A">
        <w:t xml:space="preserve"> Gatunek wysokiego ryzyka kolizji z turbinami. Jedyny ptak szponiasty gnieżdżący się na powierzchni. Jedna para gnieździ się w mniejszym</w:t>
      </w:r>
      <w:r w:rsidRPr="009D585A">
        <w:rPr>
          <w:u w:val="single"/>
        </w:rPr>
        <w:t xml:space="preserve"> </w:t>
      </w:r>
      <w:r w:rsidRPr="009D585A">
        <w:t>kompleksie leśnym w odległości około 1 km od turbin. Druga para gnieździ się we wschodnim fragmencie kompleksu Buczyna na granicy strefy R-2. Pomimo obecności 2 par zaskakująco rzadko ptaki były widziane w strefie R-1. Pojedyncze ptaki obserwowano 07.05 oraz 21.05 a także 2 ptaki 01.07.</w:t>
      </w:r>
    </w:p>
    <w:p w:rsidR="00DD1B09" w:rsidRPr="009D585A" w:rsidRDefault="00DD1B09" w:rsidP="00DD1B09">
      <w:pPr>
        <w:spacing w:line="276" w:lineRule="auto"/>
        <w:jc w:val="both"/>
      </w:pPr>
      <w:r w:rsidRPr="009D585A">
        <w:rPr>
          <w:u w:val="single"/>
        </w:rPr>
        <w:t>Jastrząb (</w:t>
      </w:r>
      <w:proofErr w:type="spellStart"/>
      <w:r w:rsidRPr="009D585A">
        <w:rPr>
          <w:i/>
          <w:u w:val="single"/>
        </w:rPr>
        <w:t>Accipiter</w:t>
      </w:r>
      <w:proofErr w:type="spellEnd"/>
      <w:r w:rsidRPr="009D585A">
        <w:rPr>
          <w:i/>
          <w:u w:val="single"/>
        </w:rPr>
        <w:t xml:space="preserve"> </w:t>
      </w:r>
      <w:proofErr w:type="spellStart"/>
      <w:r w:rsidRPr="009D585A">
        <w:rPr>
          <w:i/>
          <w:u w:val="single"/>
        </w:rPr>
        <w:t>gentilis</w:t>
      </w:r>
      <w:proofErr w:type="spellEnd"/>
      <w:r w:rsidRPr="009D585A">
        <w:rPr>
          <w:u w:val="single"/>
        </w:rPr>
        <w:t>)</w:t>
      </w:r>
      <w:r w:rsidRPr="009D585A">
        <w:t xml:space="preserve"> </w:t>
      </w:r>
      <w:r w:rsidR="00A20D41">
        <w:t>–</w:t>
      </w:r>
      <w:r w:rsidRPr="009D585A">
        <w:t xml:space="preserve"> Gatunek wysokiego ryzyka kolizji z turbinami. Prawdopodobnie lęgowy w kompleksie Buczyna. Podczas 3 kontroli w strefie R-2: 07.05, 21.05 oraz 03.06 obserwowano, zaniepokojoną samicę.</w:t>
      </w:r>
    </w:p>
    <w:p w:rsidR="00DD1B09" w:rsidRPr="009D585A" w:rsidRDefault="00DD1B09" w:rsidP="00DD1B09">
      <w:pPr>
        <w:spacing w:line="276" w:lineRule="auto"/>
        <w:jc w:val="both"/>
      </w:pPr>
      <w:r w:rsidRPr="009D585A">
        <w:rPr>
          <w:u w:val="single"/>
        </w:rPr>
        <w:t>Siniak (</w:t>
      </w:r>
      <w:proofErr w:type="spellStart"/>
      <w:r w:rsidRPr="009D585A">
        <w:rPr>
          <w:i/>
          <w:u w:val="single"/>
        </w:rPr>
        <w:t>Columba</w:t>
      </w:r>
      <w:proofErr w:type="spellEnd"/>
      <w:r w:rsidRPr="009D585A">
        <w:rPr>
          <w:i/>
          <w:u w:val="single"/>
        </w:rPr>
        <w:t xml:space="preserve"> </w:t>
      </w:r>
      <w:proofErr w:type="spellStart"/>
      <w:r w:rsidRPr="009D585A">
        <w:rPr>
          <w:i/>
          <w:u w:val="single"/>
        </w:rPr>
        <w:t>oenas</w:t>
      </w:r>
      <w:proofErr w:type="spellEnd"/>
      <w:r w:rsidRPr="009D585A">
        <w:rPr>
          <w:u w:val="single"/>
        </w:rPr>
        <w:t>)</w:t>
      </w:r>
      <w:r w:rsidRPr="009D585A">
        <w:t xml:space="preserve"> </w:t>
      </w:r>
      <w:r w:rsidR="00A20D41">
        <w:t>–</w:t>
      </w:r>
      <w:r w:rsidRPr="009D585A">
        <w:t xml:space="preserve"> W Wielkopolsce na nielicznie lęgowy i przelotny. Stwierdzono co najmniej 2 pary z zajętymi dziuplami w kompleksie buczyna. Szacuje się, że par mogło być około 5. Podczas każdej kontroli w maju i czerwcu obserwowano stadko kilkunastu siniaków żerujących na polu między turbinami WEA 06 a WEA 03.</w:t>
      </w:r>
    </w:p>
    <w:p w:rsidR="00DD1B09" w:rsidRPr="009D585A" w:rsidRDefault="00DD1B09" w:rsidP="00DD1B09">
      <w:pPr>
        <w:spacing w:line="276" w:lineRule="auto"/>
        <w:ind w:firstLine="708"/>
        <w:jc w:val="both"/>
      </w:pPr>
      <w:r w:rsidRPr="009D585A">
        <w:t xml:space="preserve">Ptaki najchętniej korzystały z pułapów poniżej </w:t>
      </w:r>
      <w:r w:rsidR="00DF5CE1">
        <w:t>zasięgu pracy śmigła czyli od 0–</w:t>
      </w:r>
      <w:r w:rsidRPr="009D585A">
        <w:t xml:space="preserve">50 metrów (88%) oraz ponad wysokością pracy śmigła czyli &lt;200 metrów (8%), reszta ptaków przelatywała na </w:t>
      </w:r>
      <w:r w:rsidR="00A20D41">
        <w:t>pułapie zasięgu pracy śmigła 50–</w:t>
      </w:r>
      <w:r w:rsidRPr="009D585A">
        <w:t>200 metrów (4%).</w:t>
      </w:r>
    </w:p>
    <w:p w:rsidR="00DD1B09" w:rsidRPr="009D585A" w:rsidRDefault="00DD1B09" w:rsidP="00DD1B09">
      <w:pPr>
        <w:spacing w:line="276" w:lineRule="auto"/>
        <w:ind w:firstLine="708"/>
        <w:jc w:val="both"/>
      </w:pPr>
      <w:r w:rsidRPr="009D585A">
        <w:t>Z danych dla ptaków, u których udało się określić kierunek lotu, wynika, że: 46,5% ptaków leciało na północ, 26,5% na wschód, 18% na zachód oraz 9% na południe.</w:t>
      </w:r>
    </w:p>
    <w:p w:rsidR="00DD1B09" w:rsidRPr="009D585A" w:rsidRDefault="00DD1B09" w:rsidP="00DD1B09">
      <w:pPr>
        <w:spacing w:line="276" w:lineRule="auto"/>
        <w:ind w:firstLine="708"/>
        <w:jc w:val="both"/>
      </w:pPr>
      <w:r w:rsidRPr="009D585A">
        <w:t>Z powyższych danych wynika, że strefa posadowienia turbin oraz ich najbliższa okolica – strefa „R1” (bufor o promieniu 1 km) w powyżej cytowanym monitoringu ornitologicznym – nie jest znacząco użytkowana przez na</w:t>
      </w:r>
      <w:r w:rsidR="00903EAA">
        <w:t>jbardziej narażone na kolizje z </w:t>
      </w:r>
      <w:r w:rsidRPr="009D585A">
        <w:t xml:space="preserve">turbinami ptaki, mianowicie ptaki szponiaste. Na podstawie powyższego monitoringu nie da się co prawda wykluczyć takich ewentualnych zdarzeń na 100%, ale zakładając przy tym środki minimalizujące i łagodzące, jak np. wyłączanie czasowe turbin, których wprowadzenie </w:t>
      </w:r>
      <w:r w:rsidRPr="009D585A">
        <w:lastRenderedPageBreak/>
        <w:t>zasadne może być w wyniku analizy monitoringu porealizacyjnego,</w:t>
      </w:r>
      <w:r w:rsidR="00B27D66">
        <w:t xml:space="preserve"> </w:t>
      </w:r>
      <w:r w:rsidRPr="009D585A">
        <w:t>oddziaływanie negatywne turbin na ornitofaunę może być skutecznie ograniczone. W związku z powyższym nie stwierdza się, na obecnym etapie przeciwwskazań do realizacji inwestycji.</w:t>
      </w:r>
    </w:p>
    <w:p w:rsidR="00DD1B09" w:rsidRPr="009D585A" w:rsidRDefault="00DD1B09" w:rsidP="00DD1B09">
      <w:pPr>
        <w:spacing w:line="276" w:lineRule="auto"/>
        <w:jc w:val="both"/>
      </w:pPr>
      <w:r w:rsidRPr="009D585A">
        <w:t xml:space="preserve">Na rycinie nr 5 przedstawiono rozmieszczenie </w:t>
      </w:r>
      <w:proofErr w:type="spellStart"/>
      <w:r w:rsidRPr="009D585A">
        <w:t>transektów</w:t>
      </w:r>
      <w:proofErr w:type="spellEnd"/>
      <w:r w:rsidRPr="009D585A">
        <w:t xml:space="preserve"> i punktów nasłuchowych w terenie.</w:t>
      </w:r>
    </w:p>
    <w:p w:rsidR="00DD1B09" w:rsidRPr="009D585A" w:rsidRDefault="00DD1B09" w:rsidP="00DD1B09">
      <w:pPr>
        <w:keepNext/>
        <w:spacing w:line="276" w:lineRule="auto"/>
        <w:jc w:val="both"/>
      </w:pPr>
      <w:r>
        <w:rPr>
          <w:noProof/>
        </w:rPr>
        <w:drawing>
          <wp:inline distT="0" distB="0" distL="0" distR="0">
            <wp:extent cx="4648200" cy="3779520"/>
            <wp:effectExtent l="19050" t="19050" r="19050" b="11430"/>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648200" cy="3779520"/>
                    </a:xfrm>
                    <a:prstGeom prst="rect">
                      <a:avLst/>
                    </a:prstGeom>
                    <a:noFill/>
                    <a:ln w="19050" cmpd="sng">
                      <a:solidFill>
                        <a:srgbClr val="000000"/>
                      </a:solidFill>
                      <a:miter lim="800000"/>
                      <a:headEnd/>
                      <a:tailEnd/>
                    </a:ln>
                    <a:effectLst/>
                  </pic:spPr>
                </pic:pic>
              </a:graphicData>
            </a:graphic>
          </wp:inline>
        </w:drawing>
      </w:r>
    </w:p>
    <w:p w:rsidR="00DD1B09" w:rsidRPr="009D585A" w:rsidRDefault="00DD1B09" w:rsidP="00DD1B09">
      <w:pPr>
        <w:pStyle w:val="Legenda"/>
        <w:spacing w:after="120"/>
        <w:jc w:val="both"/>
      </w:pPr>
      <w:r w:rsidRPr="009D585A">
        <w:t xml:space="preserve">Ryc. </w:t>
      </w:r>
      <w:fldSimple w:instr=" SEQ Ryc. \* ARABIC ">
        <w:r w:rsidRPr="009D585A">
          <w:rPr>
            <w:noProof/>
          </w:rPr>
          <w:t>5</w:t>
        </w:r>
      </w:fldSimple>
      <w:r w:rsidRPr="009D585A">
        <w:t xml:space="preserve">. Rozmieszczenie </w:t>
      </w:r>
      <w:proofErr w:type="spellStart"/>
      <w:r w:rsidRPr="009D585A">
        <w:t>transektów</w:t>
      </w:r>
      <w:proofErr w:type="spellEnd"/>
      <w:r w:rsidRPr="009D585A">
        <w:t xml:space="preserve"> i punktów nasłuchowych w terenie. Źródło: </w:t>
      </w:r>
      <w:proofErr w:type="spellStart"/>
      <w:r w:rsidRPr="009D585A">
        <w:t>Odrzykoski</w:t>
      </w:r>
      <w:proofErr w:type="spellEnd"/>
      <w:r w:rsidRPr="009D585A">
        <w:t xml:space="preserve"> S. 2012. Monitoring przedrealizacyjny oddziaływania siłowni wiatrowej „Pacholewo” na nietoperze (pow. obornicki, woj. wielkopolskie). Raport za okres marzec- sierpień 2012. Poznań.</w:t>
      </w:r>
    </w:p>
    <w:p w:rsidR="00DD1B09" w:rsidRPr="000953BB" w:rsidRDefault="00DD1B09" w:rsidP="00886D3A">
      <w:pPr>
        <w:autoSpaceDE w:val="0"/>
        <w:autoSpaceDN w:val="0"/>
        <w:adjustRightInd w:val="0"/>
        <w:spacing w:line="276" w:lineRule="auto"/>
        <w:ind w:firstLine="567"/>
        <w:jc w:val="both"/>
        <w:rPr>
          <w:color w:val="FF0000"/>
        </w:rPr>
      </w:pPr>
      <w:r w:rsidRPr="009D585A">
        <w:t>W trakcie 6 miesięcy badań, nagrano przelot 51 nietop</w:t>
      </w:r>
      <w:r w:rsidR="00903EAA">
        <w:t>erzy należących do 3 gatunków i </w:t>
      </w:r>
      <w:r w:rsidRPr="009D585A">
        <w:t xml:space="preserve">2 grup gatunkowych. Aktywność nietoperzy na powierzchni „Pacholewo”, rozpoczęła się 10 kwietnia 2012 roku. Odnotowano wtedy przelot jednego borowca wielkiego na małym transekcie. Największą liczbę nietoperzy zarejestrowano 21 sierpnia podczas kontroli po zachodzie słońca. Nagrano wtedy przelot 12 borowców wielkich na transekcie dużym w odcinku funkcjonalnym OF2 (T2 na ryc. Nr 5) i OF3 (T3 na ryc. nr 5). Prawdopodobnie wzmożona aktywność nietoperzy może być związana z rozpoczęciem migracji borowców wielkich do schronień zimowych. Ponieważ indeksy aktywności dla borowców wielkich w tym dniu są bardzo wysokie będzie konieczne wprowadzenie zaleceń dotyczących funkcjonowania turbin wiatrowych numer WEA 07, WEA 05, WEA 08. Zgodnie z obecną wiedzą najlepszym działaniem minimalizującym ewentualne kolizję podczas wędrówek będą czasowe wyłączenia wyżej wymienionych turbin. Turbiny będzie należało wyłączać od 15 sierpnia do 1 września w godzinach nocnych, bez względu na warunki atmosferyczne. W zależności od wyników kolejnych etapów monitoringów (z okresu jesiennego, monitoringu porealizacyjnego) być może będzie trzeba przedłużyć wyłączenia. Pozostałe części powierzchni objętej monitoringiem nie charakteryzują się znaczącą aktywnością nietoperzy. Przeważnie w odcinkach funkcjonalnych transektu i punktach nasłuchowych rejestrowano </w:t>
      </w:r>
      <w:r w:rsidRPr="009D585A">
        <w:lastRenderedPageBreak/>
        <w:t>pojedyncze przeloty o niskich lub sporadycznie średnich indeksach aktywności. Średnie miesięczne indeksy aktywności dla wszystkich powierzchni są niskie. Przeloty nietoperzy na transekcie dużym nie charakteryzują się stałą aktywnością. Z wyjątkiem dnia 21/22 sierpnia, średnie indeksy aktywności dla OF1 (T1 na ryc. Nr 5) to 1,04 jednostki aktywności na godzinę, dla OF2- 1,49 jednostki aktywności na godzinę oraz OF3- 3,49 jednostki aktywności na godzinę.</w:t>
      </w:r>
      <w:r w:rsidRPr="009D585A">
        <w:rPr>
          <w:rStyle w:val="Odwoanieprzypisudolnego"/>
        </w:rPr>
        <w:footnoteReference w:id="41"/>
      </w:r>
      <w:r w:rsidRPr="009D585A">
        <w:t xml:space="preserve"> Poza planowanymi czasowymi wyłączeniami dla turbin znajdujących się na OF3, nie planuje się żadnych zaleceń dotyczących funkcjonowania pozostałych turbin wiatrowych. W tej chwili przewiduje się, że planowana inwestycja wiatrowa nie będzie stanowić zagrożenia dla lokalnych populacji nietoperzy. Podobne będzie z transektem małym. Podczas całego dotychczasowego monitoringu, średni indeks aktywności wyniósł 1,5 jednostki aktywności na godzinę. Aktywność nietoperzy</w:t>
      </w:r>
      <w:r w:rsidR="00782444">
        <w:t xml:space="preserve"> oszacowana została jako niska –</w:t>
      </w:r>
      <w:r w:rsidRPr="009D585A">
        <w:t xml:space="preserve"> planowana inwestycja elektrowni wiatrowej nie będzie stanowiła znaczącego zagrożenia dla tych ssaków. Punkty nasłuchowe PN1 (1,3 jednostki aktywności na godzinę) i PN 2 (1,2 jednostki aktywności na godzinę) również charakteryzują się niskim stopniem aktywności. Ponieważ przeloty nietoperzy rejestrowane są w nich sporadycznie, planowana inwestycja wiatrowa nie będzie stanowiła zagrożenia dla lokalnych populacji nietoperzy.</w:t>
      </w:r>
    </w:p>
    <w:p w:rsidR="007A7ABE" w:rsidRPr="00EA6F3D" w:rsidRDefault="007A7ABE" w:rsidP="00E20A86">
      <w:pPr>
        <w:pStyle w:val="Nagwek2"/>
      </w:pPr>
      <w:bookmarkStart w:id="84" w:name="_Toc498323821"/>
      <w:r w:rsidRPr="00EA6F3D">
        <w:t>7. Oddziaływanie na formy ochrony przyrody</w:t>
      </w:r>
      <w:bookmarkEnd w:id="83"/>
      <w:bookmarkEnd w:id="84"/>
    </w:p>
    <w:p w:rsidR="00EA6F3D" w:rsidRDefault="00EA6F3D" w:rsidP="00EA6F3D">
      <w:pPr>
        <w:pStyle w:val="Tekstpodstawowy"/>
        <w:spacing w:line="276" w:lineRule="auto"/>
        <w:jc w:val="both"/>
        <w:rPr>
          <w:b/>
          <w:u w:val="single"/>
        </w:rPr>
      </w:pPr>
      <w:bookmarkStart w:id="85" w:name="_Toc428899704"/>
      <w:r w:rsidRPr="009D585A">
        <w:rPr>
          <w:b/>
          <w:u w:val="single"/>
        </w:rPr>
        <w:t>Wpływ na obszary Natura 2000</w:t>
      </w:r>
    </w:p>
    <w:p w:rsidR="00EA6F3D" w:rsidRPr="00DD1DB2" w:rsidRDefault="00EA6F3D" w:rsidP="00EA6F3D">
      <w:pPr>
        <w:pStyle w:val="Tekstpodstawowy"/>
        <w:spacing w:after="0" w:line="276" w:lineRule="auto"/>
        <w:ind w:firstLine="567"/>
        <w:jc w:val="both"/>
      </w:pPr>
      <w:r w:rsidRPr="009D585A">
        <w:t xml:space="preserve">Najbliższy obszar Natura 2000 to Obszar mający znaczenie dla Wspólnoty Buczyna w Długiej Goślinie PLH300056. Graniczy on ze wschodnią granicą obszaru objętego projektem mpzp i min. kilkaset metrów od obszarów </w:t>
      </w:r>
      <w:proofErr w:type="spellStart"/>
      <w:r w:rsidRPr="009D585A">
        <w:t>KD-Z</w:t>
      </w:r>
      <w:proofErr w:type="spellEnd"/>
      <w:r w:rsidRPr="009D585A">
        <w:t xml:space="preserve">, </w:t>
      </w:r>
      <w:proofErr w:type="spellStart"/>
      <w:r w:rsidRPr="009D585A">
        <w:t>KD-D</w:t>
      </w:r>
      <w:proofErr w:type="spellEnd"/>
      <w:r w:rsidRPr="009D585A">
        <w:t xml:space="preserve"> i KDW. Potencjalne oddziaływania na obiekty i cele ochrony ww. obszarów Natura 2000 sprowadzają się do wypadkowych oddziaływań inwestycji posadowienia drogi publicznej i dróg wewnętrznych na tym obszarze na poszczególne komponenty środowiska przyrodniczego i obszary Natura </w:t>
      </w:r>
      <w:r w:rsidRPr="00DD1DB2">
        <w:t>2000 jako całość. Poniżej przedstawiono analizę potencjalnych skutków oddziaływań na poszczególne obiekty i cele ochrony ww. obszarów Natura 2000</w:t>
      </w:r>
      <w:r w:rsidR="006D49D8">
        <w:t>.</w:t>
      </w:r>
    </w:p>
    <w:p w:rsidR="00DD1DB2" w:rsidRDefault="00DD1DB2" w:rsidP="006D49D8">
      <w:pPr>
        <w:pStyle w:val="Tekstpodstawowy"/>
        <w:spacing w:after="0" w:line="276" w:lineRule="auto"/>
        <w:ind w:firstLine="567"/>
        <w:jc w:val="both"/>
      </w:pPr>
      <w:r>
        <w:t>O</w:t>
      </w:r>
      <w:r w:rsidRPr="009D585A">
        <w:t>d</w:t>
      </w:r>
      <w:r>
        <w:t>ległość</w:t>
      </w:r>
      <w:r w:rsidRPr="009D585A">
        <w:t xml:space="preserve"> najbliższej, planowanej lokalizacji turbiny</w:t>
      </w:r>
      <w:r>
        <w:t xml:space="preserve"> od </w:t>
      </w:r>
      <w:r w:rsidRPr="009D585A">
        <w:t>obszar</w:t>
      </w:r>
      <w:r>
        <w:t>u</w:t>
      </w:r>
      <w:r w:rsidRPr="009D585A">
        <w:t xml:space="preserve"> Natura 2000</w:t>
      </w:r>
      <w:r>
        <w:t xml:space="preserve"> wynosi ok. 180 metrów.</w:t>
      </w:r>
      <w:r w:rsidRPr="00DD1DB2">
        <w:t xml:space="preserve"> </w:t>
      </w:r>
      <w:r w:rsidRPr="009D585A">
        <w:t>Potencjalne oddziaływania na obiekty i cele ochrony ww. obszarów Natura 2000 sprowadzają się do wypadkowych oddziaływań inwestycji posadowienia kompleksu turbin wiatrowych na poszczególne komponenty środowiska przyrodniczego i obszary Natura 2000 jako całość. Poniżej przedstawiono analizę potencjalnych skutków oddziaływań na poszczególne obiekty i cele ochrony ww. obszarów Natura 2000.</w:t>
      </w:r>
    </w:p>
    <w:p w:rsidR="006D49D8" w:rsidRDefault="006D49D8" w:rsidP="006D49D8">
      <w:pPr>
        <w:pStyle w:val="Tekstpodstawowy"/>
        <w:spacing w:after="0" w:line="276" w:lineRule="auto"/>
        <w:jc w:val="both"/>
        <w:rPr>
          <w:b/>
          <w:u w:val="single"/>
        </w:rPr>
      </w:pPr>
      <w:r>
        <w:rPr>
          <w:b/>
          <w:u w:val="single"/>
        </w:rPr>
        <w:t>Wpływ lokalizacji dróg na s</w:t>
      </w:r>
      <w:r w:rsidRPr="009D585A">
        <w:rPr>
          <w:b/>
          <w:u w:val="single"/>
        </w:rPr>
        <w:t>iedliska przyrodnicze na obszarze mającym znaczenie dla Wspólnoty Buczyna w Długiej Goślinie PLH300056</w:t>
      </w:r>
    </w:p>
    <w:p w:rsidR="006D49D8" w:rsidRPr="009D585A" w:rsidRDefault="006D49D8" w:rsidP="006D49D8">
      <w:pPr>
        <w:pStyle w:val="Tekstpodstawowy"/>
        <w:spacing w:after="0" w:line="276" w:lineRule="auto"/>
        <w:jc w:val="both"/>
      </w:pPr>
      <w:r w:rsidRPr="009D585A">
        <w:rPr>
          <w:u w:val="single"/>
        </w:rPr>
        <w:t>6510 niżowe i górskie świeże łąki użytkowane ekstensywnie (</w:t>
      </w:r>
      <w:proofErr w:type="spellStart"/>
      <w:r w:rsidRPr="009D585A">
        <w:rPr>
          <w:i/>
          <w:u w:val="single"/>
        </w:rPr>
        <w:t>Arrhenatherion</w:t>
      </w:r>
      <w:proofErr w:type="spellEnd"/>
      <w:r w:rsidRPr="009D585A">
        <w:rPr>
          <w:i/>
          <w:u w:val="single"/>
        </w:rPr>
        <w:t xml:space="preserve"> </w:t>
      </w:r>
      <w:proofErr w:type="spellStart"/>
      <w:r w:rsidRPr="009D585A">
        <w:rPr>
          <w:i/>
          <w:u w:val="single"/>
        </w:rPr>
        <w:t>elatioris</w:t>
      </w:r>
      <w:proofErr w:type="spellEnd"/>
      <w:r w:rsidRPr="009D585A">
        <w:rPr>
          <w:u w:val="single"/>
        </w:rPr>
        <w:t>):</w:t>
      </w:r>
      <w:r w:rsidRPr="009D585A">
        <w:t xml:space="preserve"> Najistotniejsze zagrożenia dla tych siedlisk to: zmiana warunków wodnych, niszczenie fizyczne poprzez zmianę przeznaczenia terenu (np. zabudowa mieszkaniowa, budowa </w:t>
      </w:r>
      <w:r w:rsidRPr="009D585A">
        <w:lastRenderedPageBreak/>
        <w:t xml:space="preserve">szlaków komunikacyjnych itp.), rezygnacja z ekstensywnego rolnictwa (pokosu). Z uwagi na brak wspomnianych siedlisk przyrodniczych w najbliższym (tj. min. 1 km) otoczeniu obszaru objętego projektem mpzp, nie przewiduje się zmiany stosunków wodnych w miejscu występowania tych siedlisk. Tym bardziej, że nie przewiduje się dróg o znacznych gabarytach technicznych, a sama lokalizacja w terenie sugeruje, że nie potrzebne będą konstrukcje stanowiące realne zagrożenie dla ilości i jakości wód gruntowych. Dlatego wpływ realizacji mpzp na obszarach </w:t>
      </w:r>
      <w:proofErr w:type="spellStart"/>
      <w:r w:rsidRPr="009D585A">
        <w:t>KD-Z</w:t>
      </w:r>
      <w:proofErr w:type="spellEnd"/>
      <w:r w:rsidRPr="009D585A">
        <w:t xml:space="preserve">, </w:t>
      </w:r>
      <w:proofErr w:type="spellStart"/>
      <w:r w:rsidRPr="009D585A">
        <w:t>KD-D</w:t>
      </w:r>
      <w:proofErr w:type="spellEnd"/>
      <w:r w:rsidRPr="009D585A">
        <w:t xml:space="preserve"> i KDW nie spowoduje oddziaływań, w tym negatywnych na siedlisko 6510 w ramach obszaru Buczyna w Długiej Goślinie PLH300056.</w:t>
      </w:r>
    </w:p>
    <w:p w:rsidR="006D49D8" w:rsidRPr="009D585A" w:rsidRDefault="006D49D8" w:rsidP="006D49D8">
      <w:pPr>
        <w:pStyle w:val="Tekstpodstawowy"/>
        <w:spacing w:after="0" w:line="276" w:lineRule="auto"/>
        <w:jc w:val="both"/>
      </w:pPr>
      <w:r w:rsidRPr="009D585A">
        <w:rPr>
          <w:u w:val="single"/>
        </w:rPr>
        <w:t>9110 kwaśne buczyny (</w:t>
      </w:r>
      <w:proofErr w:type="spellStart"/>
      <w:r w:rsidRPr="009D585A">
        <w:rPr>
          <w:u w:val="single"/>
        </w:rPr>
        <w:t>Luzulo-Fagenion</w:t>
      </w:r>
      <w:proofErr w:type="spellEnd"/>
      <w:r w:rsidRPr="009D585A">
        <w:rPr>
          <w:u w:val="single"/>
        </w:rPr>
        <w:t>):</w:t>
      </w:r>
      <w:r w:rsidRPr="009D585A">
        <w:t xml:space="preserve"> Kwaśne buczyny z omawianego obszaru Natura 2000 ma postać „lasów gospodarczych” i zaznacza się w nich ujednolicenie struktury wiekowej, młody wiek drzewostanu, homogenizacja przestrzenna runa, a także deficyt roślin i zwierząt związanych z mikrobiotopami starych oraz martwych drzew, a także rozkładającego się drewna. Pewnym zagrożeniem dla buczyn może być obserwowany w ostatnich latach proces „zamierania buka”, powszechny w całym polskim zasięgu tego gatunku, a mający prawdopodobnie złożoną etiologię (m.in. suche okresy wegetacyjne, silna insolacja, wahanie poziomu wód gruntowych, czynniki biotyczne – mszyce i grzyby i in.). Z uwagi na brak tych siedlisk w zasięgu oddziaływania bezpośredniego i pośredniego nie przewiduje się wpływu realizacji ustaleń projektu mpzp na te siedliska. Również specyfika zagrożeń tego siedliska wykazuje, że w związku z brakiem powiązania tych siedlisk z</w:t>
      </w:r>
      <w:r w:rsidR="00782444">
        <w:t xml:space="preserve"> </w:t>
      </w:r>
      <w:r w:rsidRPr="009D585A">
        <w:t>omawianym obszarem nie należy spodziewać się zmian w siedlisku.</w:t>
      </w:r>
    </w:p>
    <w:p w:rsidR="006D49D8" w:rsidRPr="009D585A" w:rsidRDefault="006D49D8" w:rsidP="006D49D8">
      <w:pPr>
        <w:pStyle w:val="Tekstpodstawowy"/>
        <w:spacing w:after="0" w:line="276" w:lineRule="auto"/>
        <w:jc w:val="both"/>
      </w:pPr>
      <w:r w:rsidRPr="009D585A">
        <w:rPr>
          <w:u w:val="single"/>
        </w:rPr>
        <w:t>9130 żyzne buczyny (</w:t>
      </w:r>
      <w:proofErr w:type="spellStart"/>
      <w:r w:rsidRPr="009D585A">
        <w:rPr>
          <w:u w:val="single"/>
        </w:rPr>
        <w:t>Dentario</w:t>
      </w:r>
      <w:proofErr w:type="spellEnd"/>
      <w:r w:rsidRPr="009D585A">
        <w:rPr>
          <w:u w:val="single"/>
        </w:rPr>
        <w:t xml:space="preserve"> </w:t>
      </w:r>
      <w:proofErr w:type="spellStart"/>
      <w:r w:rsidRPr="009D585A">
        <w:rPr>
          <w:u w:val="single"/>
        </w:rPr>
        <w:t>glandulosae-Fagenion</w:t>
      </w:r>
      <w:proofErr w:type="spellEnd"/>
      <w:r w:rsidRPr="009D585A">
        <w:rPr>
          <w:u w:val="single"/>
        </w:rPr>
        <w:t xml:space="preserve">, Galio </w:t>
      </w:r>
      <w:proofErr w:type="spellStart"/>
      <w:r w:rsidRPr="009D585A">
        <w:rPr>
          <w:u w:val="single"/>
        </w:rPr>
        <w:t>odorati-Fagenion</w:t>
      </w:r>
      <w:proofErr w:type="spellEnd"/>
      <w:r w:rsidRPr="009D585A">
        <w:rPr>
          <w:u w:val="single"/>
        </w:rPr>
        <w:t>):</w:t>
      </w:r>
      <w:r w:rsidRPr="009D585A">
        <w:t xml:space="preserve"> Analogicznie jak w przypadku siedlisk 9110 również żyzne buczyny mają tutaj postać „lasów gospodarczych”. Z uwagi jednak na odpowiednią gospodarkę leśną dochodzi tutaj do odnawiania się lasu. Wydaje się, że żyzne buczyny są mniej narażone na „zamieranie buka”, aczkolwiek nie można wykluczyć i tego problemu na tym siedlisku. Ważny jest, jak w przypadku większości typów lasów, zachowanie odpowiedniego poziomu wód gruntowych. Z uwagi na niskie parametry techniczne dróg nie przewiduje się znaczących zmian w stosunkach wodnych, zarówno na obszarze objętym projektem mpzp, jak jego w okolicy – w tym na obszarze Natura 2000 Buczyna w Długiej Goślinie PLH300056.</w:t>
      </w:r>
    </w:p>
    <w:p w:rsidR="006D49D8" w:rsidRPr="009D585A" w:rsidRDefault="006D49D8" w:rsidP="006D49D8">
      <w:pPr>
        <w:pStyle w:val="Tekstpodstawowy"/>
        <w:spacing w:after="0" w:line="276" w:lineRule="auto"/>
        <w:jc w:val="both"/>
      </w:pPr>
      <w:r w:rsidRPr="009D585A">
        <w:rPr>
          <w:u w:val="single"/>
        </w:rPr>
        <w:t>9170 Grąd środkowoeuropejski (</w:t>
      </w:r>
      <w:proofErr w:type="spellStart"/>
      <w:r w:rsidRPr="009D585A">
        <w:rPr>
          <w:i/>
          <w:u w:val="single"/>
        </w:rPr>
        <w:t>Galio-Carpinetum</w:t>
      </w:r>
      <w:proofErr w:type="spellEnd"/>
      <w:r w:rsidRPr="009D585A">
        <w:rPr>
          <w:u w:val="single"/>
        </w:rPr>
        <w:t>)</w:t>
      </w:r>
      <w:r w:rsidRPr="009D585A">
        <w:t xml:space="preserve">: </w:t>
      </w:r>
    </w:p>
    <w:p w:rsidR="006D49D8" w:rsidRPr="009D585A" w:rsidRDefault="006D49D8" w:rsidP="006D49D8">
      <w:pPr>
        <w:pStyle w:val="Tekstpodstawowy"/>
        <w:spacing w:after="0" w:line="276" w:lineRule="auto"/>
        <w:jc w:val="both"/>
      </w:pPr>
      <w:r w:rsidRPr="009D585A">
        <w:t>Największymi zagrożeniami dla grądów są: (1) nadmierna wycinka drzewostanów, (2) niewłaściwa gospodarka leśna prowadząca do zubożenia składu florystycznego i degeneracji fitocenoz; (3) długotrwała zmiana stosunków wodnych. Wszystkie te formy antropopresji mają znaczenie o ile odbywają się w miejscu lub bliskim sąsiedztwie siedlisk grądowych. Analizując ich położenie na mapie względem obszaru objętego projektem mpzp stwierdza się, że brak jest ciągłości hydrologicznej, a tym samym ewentualne zmiany poziomu wód gruntowych na obszarze siedlisk grądowych i w sąsiedztwie i tym samym ewentualne przekształcenia terenu podczas realizacji dróg nie będą rzutowały na siedliska grądowe omawianych obszarów Natura 2000. Stąd wniosek o braku oddziaływania realizacji ustaleń projektu mpzp na siedliska grądowe: 9170.</w:t>
      </w:r>
    </w:p>
    <w:p w:rsidR="006D49D8" w:rsidRPr="009D585A" w:rsidRDefault="006D49D8" w:rsidP="006D49D8">
      <w:pPr>
        <w:pStyle w:val="Tekstpodstawowy"/>
        <w:spacing w:after="0" w:line="276" w:lineRule="auto"/>
        <w:jc w:val="both"/>
      </w:pPr>
      <w:r w:rsidRPr="009D585A">
        <w:rPr>
          <w:u w:val="single"/>
        </w:rPr>
        <w:t>9190 pomorski kwaśny las brzozowo-dębowy (</w:t>
      </w:r>
      <w:proofErr w:type="spellStart"/>
      <w:r w:rsidRPr="009D585A">
        <w:rPr>
          <w:u w:val="single"/>
        </w:rPr>
        <w:t>Betulo-Quercetum</w:t>
      </w:r>
      <w:proofErr w:type="spellEnd"/>
      <w:r w:rsidRPr="009D585A">
        <w:rPr>
          <w:u w:val="single"/>
        </w:rPr>
        <w:t>):</w:t>
      </w:r>
      <w:r w:rsidRPr="009D585A">
        <w:t xml:space="preserve"> Potencjalnym zagrożeniem dla tego typu siedliska jest przede wszystkim niepoprawnie prowadzona gospodarka leśna. Również poziom wód gruntowych musi być odpowiedni. </w:t>
      </w:r>
      <w:r w:rsidRPr="009D585A">
        <w:lastRenderedPageBreak/>
        <w:t>Te uwarunkowania mogą być zachowane niezależnie od realizacji dróg gdyż z uwagi na niskie parametry techniczne dróg nie przewiduje się znaczących zmian w stosunkach wodnych, zarówno na obszarze objętym projektem mpzp, jak jego w okolicy – w tym na obszarze Natura 2000 Buczyna w Długiej Goślinie PLH300056.</w:t>
      </w:r>
    </w:p>
    <w:p w:rsidR="006D49D8" w:rsidRPr="009D585A" w:rsidRDefault="006D49D8" w:rsidP="006D49D8">
      <w:pPr>
        <w:pStyle w:val="Tekstpodstawowy"/>
        <w:spacing w:after="0" w:line="276" w:lineRule="auto"/>
        <w:jc w:val="both"/>
      </w:pPr>
      <w:r w:rsidRPr="009D585A">
        <w:rPr>
          <w:u w:val="single"/>
        </w:rPr>
        <w:t>91E0 łęgi wierzbowe, topolowe, olszowe i jesionowe (</w:t>
      </w:r>
      <w:proofErr w:type="spellStart"/>
      <w:r w:rsidRPr="009D585A">
        <w:rPr>
          <w:i/>
          <w:u w:val="single"/>
        </w:rPr>
        <w:t>Salicetum</w:t>
      </w:r>
      <w:proofErr w:type="spellEnd"/>
      <w:r w:rsidRPr="009D585A">
        <w:rPr>
          <w:i/>
          <w:u w:val="single"/>
        </w:rPr>
        <w:t xml:space="preserve"> </w:t>
      </w:r>
      <w:proofErr w:type="spellStart"/>
      <w:r w:rsidRPr="009D585A">
        <w:rPr>
          <w:i/>
          <w:u w:val="single"/>
        </w:rPr>
        <w:t>albae-fragilis</w:t>
      </w:r>
      <w:proofErr w:type="spellEnd"/>
      <w:r w:rsidRPr="009D585A">
        <w:rPr>
          <w:u w:val="single"/>
        </w:rPr>
        <w:t xml:space="preserve">, </w:t>
      </w:r>
      <w:proofErr w:type="spellStart"/>
      <w:r w:rsidRPr="009D585A">
        <w:rPr>
          <w:i/>
          <w:u w:val="single"/>
        </w:rPr>
        <w:t>Populetum</w:t>
      </w:r>
      <w:proofErr w:type="spellEnd"/>
      <w:r w:rsidRPr="009D585A">
        <w:rPr>
          <w:i/>
          <w:u w:val="single"/>
        </w:rPr>
        <w:t xml:space="preserve"> </w:t>
      </w:r>
      <w:proofErr w:type="spellStart"/>
      <w:r w:rsidRPr="009D585A">
        <w:rPr>
          <w:i/>
          <w:u w:val="single"/>
        </w:rPr>
        <w:t>albae</w:t>
      </w:r>
      <w:proofErr w:type="spellEnd"/>
      <w:r w:rsidRPr="009D585A">
        <w:rPr>
          <w:u w:val="single"/>
        </w:rPr>
        <w:t xml:space="preserve">, </w:t>
      </w:r>
      <w:proofErr w:type="spellStart"/>
      <w:r w:rsidRPr="009D585A">
        <w:rPr>
          <w:i/>
          <w:u w:val="single"/>
        </w:rPr>
        <w:t>Alnenion</w:t>
      </w:r>
      <w:proofErr w:type="spellEnd"/>
      <w:r w:rsidRPr="009D585A">
        <w:rPr>
          <w:u w:val="single"/>
        </w:rPr>
        <w:t>):</w:t>
      </w:r>
      <w:r w:rsidRPr="009D585A">
        <w:t xml:space="preserve"> Wśród zagrożeń dla tego typu siedliska należy wymienić: eutrofizację wód, zmiany poziomu wód gruntowych (najniebezpieczniejsze są obniżenia poziomu wód gruntowych), wycinanie lasów (np. z powodu ochrony przeciwpowodziowej). Z uwagi na brak tych siedlisk w promieniu min. 1 km od obszaru objętego projektem mpzp, analogicznie jak w przypadku grądów nie przewiduje się zatem niekorzystnych oddziaływań skutków realizacji projektu mpzp w zakresie ustaleń przewidzianych do realizacji na terenach </w:t>
      </w:r>
      <w:proofErr w:type="spellStart"/>
      <w:r w:rsidRPr="009D585A">
        <w:t>KD-Z</w:t>
      </w:r>
      <w:proofErr w:type="spellEnd"/>
      <w:r w:rsidRPr="009D585A">
        <w:t xml:space="preserve">, </w:t>
      </w:r>
      <w:proofErr w:type="spellStart"/>
      <w:r w:rsidRPr="009D585A">
        <w:t>KD-D</w:t>
      </w:r>
      <w:proofErr w:type="spellEnd"/>
      <w:r w:rsidRPr="009D585A">
        <w:t xml:space="preserve"> i KDW.</w:t>
      </w:r>
    </w:p>
    <w:p w:rsidR="006D49D8" w:rsidRPr="009D585A" w:rsidRDefault="006D49D8" w:rsidP="006D49D8">
      <w:pPr>
        <w:pStyle w:val="Tekstpodstawowy"/>
        <w:spacing w:after="0" w:line="276" w:lineRule="auto"/>
        <w:jc w:val="both"/>
      </w:pPr>
      <w:r w:rsidRPr="009D585A">
        <w:rPr>
          <w:u w:val="single"/>
        </w:rPr>
        <w:t xml:space="preserve">91F0 łęgowe lasy </w:t>
      </w:r>
      <w:proofErr w:type="spellStart"/>
      <w:r w:rsidRPr="009D585A">
        <w:rPr>
          <w:u w:val="single"/>
        </w:rPr>
        <w:t>dębowo-wiązowo-jesionowe</w:t>
      </w:r>
      <w:proofErr w:type="spellEnd"/>
      <w:r w:rsidRPr="009D585A">
        <w:rPr>
          <w:u w:val="single"/>
        </w:rPr>
        <w:t xml:space="preserve"> (</w:t>
      </w:r>
      <w:proofErr w:type="spellStart"/>
      <w:r w:rsidRPr="009D585A">
        <w:rPr>
          <w:i/>
          <w:u w:val="single"/>
        </w:rPr>
        <w:t>Ficario-Ulmetum</w:t>
      </w:r>
      <w:proofErr w:type="spellEnd"/>
      <w:r w:rsidRPr="009D585A">
        <w:rPr>
          <w:u w:val="single"/>
        </w:rPr>
        <w:t>):</w:t>
      </w:r>
      <w:r w:rsidRPr="009D585A">
        <w:t xml:space="preserve"> Wśród zagrożeń dla tego typu siedliska należy wymienić: eutrofizację wód, zmiany poziomu wód gruntowych (najniebezpieczniejsze są obniżenia poziomu wód gruntowych), wycinanie lasów (np. z powodu ochrony przeciwpowodziowej). Z uwagi na brak tych siedlisk w promieniu min. 1 km od obszaru objętego projektem mpzp, analogicznie jak w przypadku grądów czy pozostałych łęgów nie przewiduje się zatem niekorzystnych oddziaływań skutków realizacji projektu mpzp w zakresie ustaleń przewidzianych do realizacji na terenach </w:t>
      </w:r>
      <w:proofErr w:type="spellStart"/>
      <w:r w:rsidRPr="009D585A">
        <w:t>KD-Z</w:t>
      </w:r>
      <w:proofErr w:type="spellEnd"/>
      <w:r w:rsidRPr="009D585A">
        <w:t xml:space="preserve">, </w:t>
      </w:r>
      <w:proofErr w:type="spellStart"/>
      <w:r w:rsidRPr="009D585A">
        <w:t>KD-D</w:t>
      </w:r>
      <w:proofErr w:type="spellEnd"/>
      <w:r w:rsidRPr="009D585A">
        <w:t xml:space="preserve"> i KDW.</w:t>
      </w:r>
    </w:p>
    <w:p w:rsidR="002257E9" w:rsidRPr="009D585A" w:rsidRDefault="002257E9" w:rsidP="002257E9">
      <w:pPr>
        <w:pStyle w:val="Tekstpodstawowy"/>
        <w:spacing w:after="0" w:line="276" w:lineRule="auto"/>
        <w:jc w:val="both"/>
        <w:rPr>
          <w:b/>
          <w:u w:val="single"/>
        </w:rPr>
      </w:pPr>
      <w:r>
        <w:rPr>
          <w:b/>
          <w:u w:val="single"/>
        </w:rPr>
        <w:t>Wpływ lokalizacji terenów EW, E, ZR, R na s</w:t>
      </w:r>
      <w:r w:rsidRPr="009D585A">
        <w:rPr>
          <w:b/>
          <w:u w:val="single"/>
        </w:rPr>
        <w:t>iedliska przyrodnicze na obszarze mającym znaczenie dla Wspólnoty Buczyna w Długiej Goślinie PLH300056</w:t>
      </w:r>
    </w:p>
    <w:p w:rsidR="002257E9" w:rsidRPr="009D585A" w:rsidRDefault="002257E9" w:rsidP="002257E9">
      <w:pPr>
        <w:pStyle w:val="Tekstpodstawowy"/>
        <w:spacing w:after="0" w:line="276" w:lineRule="auto"/>
        <w:jc w:val="both"/>
      </w:pPr>
      <w:r w:rsidRPr="009D585A">
        <w:rPr>
          <w:u w:val="single"/>
        </w:rPr>
        <w:t>6510 niżowe i górskie świeże łąki użytkowane ekstensywnie (</w:t>
      </w:r>
      <w:proofErr w:type="spellStart"/>
      <w:r w:rsidRPr="009D585A">
        <w:rPr>
          <w:i/>
          <w:u w:val="single"/>
        </w:rPr>
        <w:t>Arrhenatherion</w:t>
      </w:r>
      <w:proofErr w:type="spellEnd"/>
      <w:r w:rsidRPr="009D585A">
        <w:rPr>
          <w:i/>
          <w:u w:val="single"/>
        </w:rPr>
        <w:t xml:space="preserve"> </w:t>
      </w:r>
      <w:proofErr w:type="spellStart"/>
      <w:r w:rsidRPr="009D585A">
        <w:rPr>
          <w:i/>
          <w:u w:val="single"/>
        </w:rPr>
        <w:t>elatioris</w:t>
      </w:r>
      <w:proofErr w:type="spellEnd"/>
      <w:r w:rsidRPr="009D585A">
        <w:rPr>
          <w:u w:val="single"/>
        </w:rPr>
        <w:t>):</w:t>
      </w:r>
      <w:r w:rsidRPr="009D585A">
        <w:t xml:space="preserve"> Najistotniejsze zagrożenia dla tych siedlisk to: zmiana warunków wodnych, niszczenie fizyczne poprzez zmianę przeznaczenia terenu (np. zabudowa mieszkaniowa, budowa szlaków komunikacyjnych itp.), rezygnacja z ekstensywnego rolnictwa (pokosu). Z uwagi na brak wspomnianych siedlisk przyrodniczych w najbliższym (tj. min. 1 km) otoczeniu obszaru objętego projektem mpzp, nie przewiduje się zmiany stosunków wodnych w miejscu występowania tych siedlisk. Tym bardziej, że posadowienie turbin wiatrowych będzie odbywać się na wzniesieniach terenu, w których wody gruntowe zalegają głębiej. Dlatego wpływ realizacji mpzp na obszarach EW, E oraz R nie spowoduje oddziaływań, w tym negatywnych na siedlisko 6510 w ramach obszaru Buczyna w Długiej Goślinie PLH300056.</w:t>
      </w:r>
    </w:p>
    <w:p w:rsidR="002257E9" w:rsidRPr="009D585A" w:rsidRDefault="002257E9" w:rsidP="002257E9">
      <w:pPr>
        <w:pStyle w:val="Tekstpodstawowy"/>
        <w:spacing w:after="0" w:line="276" w:lineRule="auto"/>
        <w:jc w:val="both"/>
      </w:pPr>
      <w:r w:rsidRPr="009D585A">
        <w:rPr>
          <w:u w:val="single"/>
        </w:rPr>
        <w:t>9110 kwaśne buczyny (</w:t>
      </w:r>
      <w:proofErr w:type="spellStart"/>
      <w:r w:rsidRPr="009D585A">
        <w:rPr>
          <w:i/>
          <w:u w:val="single"/>
        </w:rPr>
        <w:t>Luzulo-Fagenion</w:t>
      </w:r>
      <w:proofErr w:type="spellEnd"/>
      <w:r w:rsidRPr="009D585A">
        <w:rPr>
          <w:u w:val="single"/>
        </w:rPr>
        <w:t>):</w:t>
      </w:r>
      <w:r w:rsidRPr="009D585A">
        <w:t xml:space="preserve"> Kwaśne buczyny z omawianego obszaru Natura 2000 ma postać „lasów gospodarczych” i zaznacza się w nich ujednolicenie struktury wiekowej, młody wiek drzewostanu, homogenizacja przestrzenna runa, a także deficyt roślin i zwierząt związanych z mikrobiotopami starych oraz martwych drzew, a także rozkładającego się drewna. Pewnym zagrożeniem dla buczyn może być obserwowany w ostatnich latach proces „zamierania buka”, powszechny w całym polskim zasięgu tego gatunku, a mający prawdopodobnie złożoną etiologię (m.in. suche okresy wegetacyjne, silna insolacja, wahanie poziomu wód gruntowych, czynniki biotyczne – mszyce i grzyby i in.). Z uwagi na brak tych siedlisk w zasięgu oddziaływania bezpośredniego i pośredniego nie przewiduje się wpływu realizacji ustaleń projektu mpzp na te siedliska. Również specyfika </w:t>
      </w:r>
      <w:r w:rsidRPr="009D585A">
        <w:lastRenderedPageBreak/>
        <w:t>zagrożeń tego siedliska wykazuje, że w związku z brakiem powiązania tych siedlisk z omawianym obszarem nie należy spodziewać się zmian w siedlisku.</w:t>
      </w:r>
    </w:p>
    <w:p w:rsidR="002257E9" w:rsidRPr="009D585A" w:rsidRDefault="002257E9" w:rsidP="002257E9">
      <w:pPr>
        <w:pStyle w:val="Tekstpodstawowy"/>
        <w:spacing w:after="0" w:line="276" w:lineRule="auto"/>
        <w:jc w:val="both"/>
      </w:pPr>
      <w:r w:rsidRPr="009D585A">
        <w:rPr>
          <w:u w:val="single"/>
        </w:rPr>
        <w:t>9130 żyzne buczyny (</w:t>
      </w:r>
      <w:proofErr w:type="spellStart"/>
      <w:r w:rsidRPr="009D585A">
        <w:rPr>
          <w:i/>
          <w:u w:val="single"/>
        </w:rPr>
        <w:t>Dentario</w:t>
      </w:r>
      <w:proofErr w:type="spellEnd"/>
      <w:r w:rsidRPr="009D585A">
        <w:rPr>
          <w:i/>
          <w:u w:val="single"/>
        </w:rPr>
        <w:t xml:space="preserve"> </w:t>
      </w:r>
      <w:proofErr w:type="spellStart"/>
      <w:r w:rsidRPr="009D585A">
        <w:rPr>
          <w:i/>
          <w:u w:val="single"/>
        </w:rPr>
        <w:t>glandulosae-Fagenion</w:t>
      </w:r>
      <w:proofErr w:type="spellEnd"/>
      <w:r w:rsidRPr="009D585A">
        <w:rPr>
          <w:u w:val="single"/>
        </w:rPr>
        <w:t xml:space="preserve">, </w:t>
      </w:r>
      <w:r w:rsidRPr="009D585A">
        <w:rPr>
          <w:i/>
          <w:u w:val="single"/>
        </w:rPr>
        <w:t xml:space="preserve">Galio </w:t>
      </w:r>
      <w:proofErr w:type="spellStart"/>
      <w:r w:rsidRPr="009D585A">
        <w:rPr>
          <w:i/>
          <w:u w:val="single"/>
        </w:rPr>
        <w:t>odorati-Fagenion</w:t>
      </w:r>
      <w:proofErr w:type="spellEnd"/>
      <w:r w:rsidRPr="009D585A">
        <w:rPr>
          <w:u w:val="single"/>
        </w:rPr>
        <w:t>):</w:t>
      </w:r>
      <w:r w:rsidRPr="009D585A">
        <w:t xml:space="preserve"> Analogicznie jak w przypadku siedlisk 9110 również żyzne buczyny mają tutaj postać „lasów gospodarczych”. Z uwagi jednak na odpowiednią gospodarkę leśną dochodzi tutaj do odnawiania się lasu. Wydaje się, że żyzne buczyny są mniej narażone na „zamieranie buka”, aczkolwiek nie można wykluczyć i tego problemu na tym siedlisku. Ważny jest, jak w przypadku większości typów lasów, zachowanie odpowiedniego poziomu wód gruntowych. Z uwagi na to, że posadowienie turbin wiatrowych będzie odbywać się na wzniesieniach terenu, w których wody gruntowe zalegają głębiej, nie przewiduje się znaczących zmian w stosunkach wodnych, zarówno na obszarze objętym projektem mpzp, jak jego w okolicy – w tym na obszarze Natura 2000 Buczyna w Długiej Goślinie PLH300056.</w:t>
      </w:r>
    </w:p>
    <w:p w:rsidR="002257E9" w:rsidRPr="009D585A" w:rsidRDefault="002257E9" w:rsidP="002257E9">
      <w:pPr>
        <w:pStyle w:val="Tekstpodstawowy"/>
        <w:spacing w:after="0" w:line="276" w:lineRule="auto"/>
        <w:jc w:val="both"/>
      </w:pPr>
      <w:r w:rsidRPr="009D585A">
        <w:rPr>
          <w:u w:val="single"/>
        </w:rPr>
        <w:t>9170 Grąd środkowoeuropejski (</w:t>
      </w:r>
      <w:proofErr w:type="spellStart"/>
      <w:r w:rsidRPr="009D585A">
        <w:rPr>
          <w:i/>
          <w:u w:val="single"/>
        </w:rPr>
        <w:t>Galio-Carpinetum</w:t>
      </w:r>
      <w:proofErr w:type="spellEnd"/>
      <w:r w:rsidRPr="009D585A">
        <w:rPr>
          <w:u w:val="single"/>
        </w:rPr>
        <w:t>)</w:t>
      </w:r>
      <w:r w:rsidRPr="009D585A">
        <w:t xml:space="preserve">: </w:t>
      </w:r>
    </w:p>
    <w:p w:rsidR="002257E9" w:rsidRPr="009D585A" w:rsidRDefault="002257E9" w:rsidP="002257E9">
      <w:pPr>
        <w:pStyle w:val="Tekstpodstawowy"/>
        <w:spacing w:after="0" w:line="276" w:lineRule="auto"/>
        <w:jc w:val="both"/>
      </w:pPr>
      <w:r w:rsidRPr="009D585A">
        <w:t>Największymi zagrożeniami dla grądów są: (1) nadmierna wycinka drzewostanów, (2) niewłaściwa gospodarka leśna prowadząca do zubożenia składu florystycznego i degeneracji fitocenoz; (3) długotrwała zmiana stosunków wodnych. Wszystkie te formy antropopresji mają znaczenie o ile odbywają się w miejscu lub bliskim sąsiedztwie siedlisk grądowych. Analizując ich położenie na mapie względem obszaru objętego projektem mpzp stwierdza się, że brak jest ciągłości hydrologicznej, a tym samym ewentualne zmiany poziomu wód gruntowych na obszarze siedlisk grądowych i w sąsiedztwie i tym samym ewentualne przekształcenia terenu podczas realizacji turbin wiatrowych nie będą rzutowały na siedliska grądowe omawianych obszarów Natura 2000. Stąd wniosek o braku oddziaływania realizacji ustaleń projektu mpzp na siedliska grądowe: 9170.</w:t>
      </w:r>
    </w:p>
    <w:p w:rsidR="002257E9" w:rsidRPr="009D585A" w:rsidRDefault="002257E9" w:rsidP="002257E9">
      <w:pPr>
        <w:pStyle w:val="Tekstpodstawowy"/>
        <w:spacing w:after="0" w:line="276" w:lineRule="auto"/>
        <w:jc w:val="both"/>
      </w:pPr>
      <w:r w:rsidRPr="009D585A">
        <w:rPr>
          <w:u w:val="single"/>
        </w:rPr>
        <w:t>9190 pomorski kwaśny las brzozowo-dębowy (</w:t>
      </w:r>
      <w:proofErr w:type="spellStart"/>
      <w:r w:rsidRPr="009D585A">
        <w:rPr>
          <w:i/>
          <w:u w:val="single"/>
        </w:rPr>
        <w:t>Betulo-Quercetum</w:t>
      </w:r>
      <w:proofErr w:type="spellEnd"/>
      <w:r w:rsidRPr="009D585A">
        <w:rPr>
          <w:u w:val="single"/>
        </w:rPr>
        <w:t>):</w:t>
      </w:r>
      <w:r w:rsidRPr="009D585A">
        <w:t xml:space="preserve"> Potencjalnym zagrożeniem dla tego typu siedliska jest przede wszystkim niepoprawnie prowadzona gospodarka leśna. Również poziom wód gruntowych musi być odpowiedni. Te uwarunkowania mogą być zachowane niezależnie od realizacji turbin wiatrowych, gdyż ich posadowienie będzie odbywać się na wzniesieniach terenu, w których wody gruntowe zalegają głębiej i dlatego nie przewiduje się znaczących zmian w stosunkach wodnych, zarówno na obszarze objętym projektem mpzp, jak jego w okolicy – w tym na obszarze Natura 2000 Buczyna w Długiej Goślinie PLH300056.</w:t>
      </w:r>
    </w:p>
    <w:p w:rsidR="002257E9" w:rsidRPr="009D585A" w:rsidRDefault="002257E9" w:rsidP="002257E9">
      <w:pPr>
        <w:pStyle w:val="Tekstpodstawowy"/>
        <w:spacing w:after="0" w:line="276" w:lineRule="auto"/>
        <w:jc w:val="both"/>
      </w:pPr>
      <w:r w:rsidRPr="009D585A">
        <w:rPr>
          <w:u w:val="single"/>
        </w:rPr>
        <w:t>91E0 łęgi wierzbowe, topolowe, olszowe i jesionowe (</w:t>
      </w:r>
      <w:proofErr w:type="spellStart"/>
      <w:r w:rsidRPr="009D585A">
        <w:rPr>
          <w:i/>
          <w:u w:val="single"/>
        </w:rPr>
        <w:t>Salicetum</w:t>
      </w:r>
      <w:proofErr w:type="spellEnd"/>
      <w:r w:rsidRPr="009D585A">
        <w:rPr>
          <w:i/>
          <w:u w:val="single"/>
        </w:rPr>
        <w:t xml:space="preserve"> </w:t>
      </w:r>
      <w:proofErr w:type="spellStart"/>
      <w:r w:rsidRPr="009D585A">
        <w:rPr>
          <w:i/>
          <w:u w:val="single"/>
        </w:rPr>
        <w:t>albae-fragilis</w:t>
      </w:r>
      <w:proofErr w:type="spellEnd"/>
      <w:r w:rsidRPr="009D585A">
        <w:rPr>
          <w:u w:val="single"/>
        </w:rPr>
        <w:t xml:space="preserve">, </w:t>
      </w:r>
      <w:proofErr w:type="spellStart"/>
      <w:r w:rsidRPr="009D585A">
        <w:rPr>
          <w:i/>
          <w:u w:val="single"/>
        </w:rPr>
        <w:t>Populetum</w:t>
      </w:r>
      <w:proofErr w:type="spellEnd"/>
      <w:r w:rsidRPr="009D585A">
        <w:rPr>
          <w:i/>
          <w:u w:val="single"/>
        </w:rPr>
        <w:t xml:space="preserve"> </w:t>
      </w:r>
      <w:proofErr w:type="spellStart"/>
      <w:r w:rsidRPr="009D585A">
        <w:rPr>
          <w:i/>
          <w:u w:val="single"/>
        </w:rPr>
        <w:t>albae</w:t>
      </w:r>
      <w:proofErr w:type="spellEnd"/>
      <w:r w:rsidRPr="009D585A">
        <w:rPr>
          <w:u w:val="single"/>
        </w:rPr>
        <w:t xml:space="preserve">, </w:t>
      </w:r>
      <w:proofErr w:type="spellStart"/>
      <w:r w:rsidRPr="009D585A">
        <w:rPr>
          <w:i/>
          <w:u w:val="single"/>
        </w:rPr>
        <w:t>Alnenion</w:t>
      </w:r>
      <w:proofErr w:type="spellEnd"/>
      <w:r w:rsidRPr="009D585A">
        <w:rPr>
          <w:u w:val="single"/>
        </w:rPr>
        <w:t>):</w:t>
      </w:r>
      <w:r w:rsidRPr="009D585A">
        <w:t xml:space="preserve"> Wśród zagrożeń dla tego typu siedliska należy wymienić: eutrofizację wód, zmiany poziomu wód gruntowych (najniebezpieczniejsze są obniżenia poziomu wód gruntowych), wycinanie lasów (np. z powodu ochrony przeciwpowodziowej). Z uwagi na brak tych siedlisk w promieniu min. 1 km od obszaru objętego projektem mpzp, analogicznie jak w przypadku grądów nie przewiduje się zatem niekorzystnych oddziaływań skutków realizacji projektu mpzp w zakresie ustaleń przewidzianych do realizacji na terenach EW, E i R.</w:t>
      </w:r>
    </w:p>
    <w:p w:rsidR="002257E9" w:rsidRPr="009D585A" w:rsidRDefault="002257E9" w:rsidP="002257E9">
      <w:pPr>
        <w:pStyle w:val="Tekstpodstawowy"/>
        <w:spacing w:after="0" w:line="276" w:lineRule="auto"/>
        <w:jc w:val="both"/>
      </w:pPr>
      <w:r w:rsidRPr="009D585A">
        <w:rPr>
          <w:u w:val="single"/>
        </w:rPr>
        <w:t xml:space="preserve">91F0 łęgowe lasy </w:t>
      </w:r>
      <w:proofErr w:type="spellStart"/>
      <w:r w:rsidRPr="009D585A">
        <w:rPr>
          <w:u w:val="single"/>
        </w:rPr>
        <w:t>dębowo-wiązowo-jesionowe</w:t>
      </w:r>
      <w:proofErr w:type="spellEnd"/>
      <w:r w:rsidRPr="009D585A">
        <w:rPr>
          <w:u w:val="single"/>
        </w:rPr>
        <w:t xml:space="preserve"> (</w:t>
      </w:r>
      <w:proofErr w:type="spellStart"/>
      <w:r w:rsidRPr="009D585A">
        <w:rPr>
          <w:i/>
          <w:u w:val="single"/>
        </w:rPr>
        <w:t>Ficario-Ulmetum</w:t>
      </w:r>
      <w:proofErr w:type="spellEnd"/>
      <w:r w:rsidRPr="009D585A">
        <w:rPr>
          <w:u w:val="single"/>
        </w:rPr>
        <w:t>):</w:t>
      </w:r>
      <w:r w:rsidRPr="009D585A">
        <w:t xml:space="preserve"> Wśród zagrożeń dla tego typu siedliska należy wymienić: eutrofizację wód, zmiany poziomu wód gruntowych (najniebezpieczniejsze są obniżenia poziomu wód gruntowych), wycinanie lasów (np. z powodu ochrony przeciwpowodziowej). Z uwagi na brak tych siedlisk w promieniu </w:t>
      </w:r>
      <w:r w:rsidRPr="009D585A">
        <w:lastRenderedPageBreak/>
        <w:t>min. 1 km od obszaru objętego projektem mpzp, analogicznie jak w przypadku grądów czy pozostałych łęgów nie przewiduje się zatem niekorzystnych oddziaływań skutków realizacji projektu mpzp w zakresie ustaleń przewidzianych do realizacji na terenach EW, E i R.</w:t>
      </w:r>
    </w:p>
    <w:p w:rsidR="004434BC" w:rsidRPr="009D585A" w:rsidRDefault="004434BC" w:rsidP="004434BC">
      <w:pPr>
        <w:pStyle w:val="Tekstpodstawowy"/>
        <w:spacing w:after="0" w:line="276" w:lineRule="auto"/>
        <w:jc w:val="both"/>
        <w:rPr>
          <w:b/>
          <w:u w:val="single"/>
        </w:rPr>
      </w:pPr>
      <w:r>
        <w:rPr>
          <w:b/>
          <w:u w:val="single"/>
        </w:rPr>
        <w:t xml:space="preserve">Wpływ </w:t>
      </w:r>
      <w:r w:rsidR="0020431B">
        <w:rPr>
          <w:b/>
          <w:u w:val="single"/>
        </w:rPr>
        <w:t>lokalizacji</w:t>
      </w:r>
      <w:r>
        <w:rPr>
          <w:b/>
          <w:u w:val="single"/>
        </w:rPr>
        <w:t xml:space="preserve"> dró</w:t>
      </w:r>
      <w:r w:rsidR="0020431B">
        <w:rPr>
          <w:b/>
          <w:u w:val="single"/>
        </w:rPr>
        <w:t>g</w:t>
      </w:r>
      <w:r>
        <w:rPr>
          <w:b/>
          <w:u w:val="single"/>
        </w:rPr>
        <w:t xml:space="preserve"> na g</w:t>
      </w:r>
      <w:r w:rsidRPr="009D585A">
        <w:rPr>
          <w:b/>
          <w:u w:val="single"/>
        </w:rPr>
        <w:t>atunki roślin i zwierząt na obszarze mającym znaczenie dla Wspólnoty Buczyna w Długiej Goślinie PLH300056 i wymienione w Załączniku II Dyrektywy Rady 92/43/EWG</w:t>
      </w:r>
    </w:p>
    <w:p w:rsidR="004434BC" w:rsidRPr="009D585A" w:rsidRDefault="004434BC" w:rsidP="004434BC">
      <w:pPr>
        <w:pStyle w:val="Tekstpodstawowy"/>
        <w:spacing w:after="0" w:line="276" w:lineRule="auto"/>
        <w:jc w:val="both"/>
      </w:pPr>
      <w:r w:rsidRPr="009D585A">
        <w:rPr>
          <w:u w:val="single"/>
        </w:rPr>
        <w:t xml:space="preserve">bóbr europejski </w:t>
      </w:r>
      <w:proofErr w:type="spellStart"/>
      <w:r w:rsidRPr="009D585A">
        <w:rPr>
          <w:i/>
          <w:u w:val="single"/>
        </w:rPr>
        <w:t>Castor</w:t>
      </w:r>
      <w:proofErr w:type="spellEnd"/>
      <w:r w:rsidRPr="009D585A">
        <w:rPr>
          <w:i/>
          <w:u w:val="single"/>
        </w:rPr>
        <w:t xml:space="preserve"> </w:t>
      </w:r>
      <w:proofErr w:type="spellStart"/>
      <w:r w:rsidRPr="009D585A">
        <w:rPr>
          <w:i/>
          <w:u w:val="single"/>
        </w:rPr>
        <w:t>fiber</w:t>
      </w:r>
      <w:proofErr w:type="spellEnd"/>
      <w:r w:rsidRPr="009D585A">
        <w:t xml:space="preserve">: Zagrożenie dla bobrów wynika głównie z kłusownictwa oraz celowego zabijania zwierząt, które powodują szkody gospodarcze. Również istotna jest kolizyjność tych zwierząt z samochodami oraz pociągami. Brak jest informacji o bytowaniu bobra na obszarze objętym projektem mpzp i w okolicy lokalizacji dróg na obszarach </w:t>
      </w:r>
      <w:proofErr w:type="spellStart"/>
      <w:r w:rsidRPr="009D585A">
        <w:t>KD-Z</w:t>
      </w:r>
      <w:proofErr w:type="spellEnd"/>
      <w:r w:rsidRPr="009D585A">
        <w:t xml:space="preserve">, </w:t>
      </w:r>
      <w:proofErr w:type="spellStart"/>
      <w:r w:rsidRPr="009D585A">
        <w:t>KD-D</w:t>
      </w:r>
      <w:proofErr w:type="spellEnd"/>
      <w:r w:rsidRPr="009D585A">
        <w:t xml:space="preserve"> i KDW. Lokalizacja dróg na obszarach </w:t>
      </w:r>
      <w:proofErr w:type="spellStart"/>
      <w:r w:rsidRPr="009D585A">
        <w:t>KD-D</w:t>
      </w:r>
      <w:proofErr w:type="spellEnd"/>
      <w:r w:rsidRPr="009D585A">
        <w:t xml:space="preserve"> i KDW może jednak teoretycznie przyczynić się do fragmentacji tego obszaru oraz zwiększenia szansy na śmiertelność bobra w wyniku kolizji. W praktyce jednak, z uwagi na otoczenie dróg, stanowiące głównie pola uprawne, w pewnym oddaleniu od cieków wodnych, oraz przewidywane parametry samych dróg (niskie prędkości projektowane) i ich ulokowanie</w:t>
      </w:r>
      <w:r w:rsidRPr="009D585A">
        <w:rPr>
          <w:rStyle w:val="Odwoanieprzypisudolnego"/>
        </w:rPr>
        <w:footnoteReference w:id="42"/>
      </w:r>
      <w:r w:rsidRPr="009D585A">
        <w:t xml:space="preserve"> w terenie, ocenia się, że realizacja dróg na obszarze mpzp nie powinna znacząco wpłynąć na populację bobra w tym regionie. Należy także pamiętać, że skala przedsięwzięć jest niewielka.</w:t>
      </w:r>
    </w:p>
    <w:p w:rsidR="006D49D8" w:rsidRPr="006D49D8" w:rsidRDefault="004434BC" w:rsidP="004434BC">
      <w:pPr>
        <w:pStyle w:val="Tekstpodstawowy"/>
        <w:spacing w:after="0" w:line="276" w:lineRule="auto"/>
        <w:jc w:val="both"/>
      </w:pPr>
      <w:r w:rsidRPr="009D585A">
        <w:rPr>
          <w:u w:val="single"/>
        </w:rPr>
        <w:t xml:space="preserve">kumak nizinny </w:t>
      </w:r>
      <w:proofErr w:type="spellStart"/>
      <w:r w:rsidRPr="009D585A">
        <w:rPr>
          <w:i/>
          <w:u w:val="single"/>
        </w:rPr>
        <w:t>Bombina</w:t>
      </w:r>
      <w:proofErr w:type="spellEnd"/>
      <w:r w:rsidRPr="009D585A">
        <w:rPr>
          <w:i/>
          <w:u w:val="single"/>
        </w:rPr>
        <w:t xml:space="preserve"> </w:t>
      </w:r>
      <w:proofErr w:type="spellStart"/>
      <w:r w:rsidRPr="009D585A">
        <w:rPr>
          <w:i/>
          <w:u w:val="single"/>
        </w:rPr>
        <w:t>bombina</w:t>
      </w:r>
      <w:proofErr w:type="spellEnd"/>
      <w:r w:rsidRPr="009D585A">
        <w:t xml:space="preserve">: Związany ze środowiskiem wodnym, a więc brak jest jego biotopów na obszarze objętym projektem mpzp oraz w najbliższej (tj. do ok 1 km) okolicy. Główne zagrożenia dla kumaka nizinnego to: osuszanie mokradeł, likwidacja starorzeczy i regulacja rzek, sypanie wałów ograniczających okresowe wylewy, zasypywanie małych przydomowych sadzawek. Aby chronić populacje kumaka nizinnego należy przede wszystkim zadbać o odpowiedni stan czystości zbiorników wodnych oraz zapobiegać obniżaniu poziomu wód gruntowych powodującego wysychanie zbiorników wodnych. Oceniając zapisy projektu mpzp stwierdza się, że nie występują realne zagrożenia obniżenia jakości i ilości wód powierzchniowych oraz gruntowych w regionie będących następstwem realizacji budowy dróg na obszarach </w:t>
      </w:r>
      <w:proofErr w:type="spellStart"/>
      <w:r w:rsidRPr="009D585A">
        <w:t>KD-Z</w:t>
      </w:r>
      <w:proofErr w:type="spellEnd"/>
      <w:r w:rsidRPr="009D585A">
        <w:t xml:space="preserve">, </w:t>
      </w:r>
      <w:proofErr w:type="spellStart"/>
      <w:r w:rsidRPr="009D585A">
        <w:t>KD-D</w:t>
      </w:r>
      <w:proofErr w:type="spellEnd"/>
      <w:r w:rsidRPr="009D585A">
        <w:t xml:space="preserve"> i KDW.</w:t>
      </w:r>
    </w:p>
    <w:p w:rsidR="0020431B" w:rsidRPr="009D585A" w:rsidRDefault="0020431B" w:rsidP="0020431B">
      <w:pPr>
        <w:pStyle w:val="Tekstpodstawowy"/>
        <w:spacing w:after="0" w:line="276" w:lineRule="auto"/>
        <w:jc w:val="both"/>
        <w:rPr>
          <w:b/>
          <w:u w:val="single"/>
        </w:rPr>
      </w:pPr>
      <w:r>
        <w:rPr>
          <w:b/>
          <w:u w:val="single"/>
        </w:rPr>
        <w:t>Wpływ lokalizacji terenów EW, E, ZR, R na g</w:t>
      </w:r>
      <w:r w:rsidRPr="009D585A">
        <w:rPr>
          <w:b/>
          <w:u w:val="single"/>
        </w:rPr>
        <w:t>atunki roślin i zwierząt na obszarze mającym znaczenie dla Wspólnoty Buczyna</w:t>
      </w:r>
      <w:r w:rsidR="00C62261">
        <w:rPr>
          <w:b/>
          <w:u w:val="single"/>
        </w:rPr>
        <w:t xml:space="preserve"> w Długiej Goślinie PLH300056 i </w:t>
      </w:r>
      <w:r w:rsidRPr="009D585A">
        <w:rPr>
          <w:b/>
          <w:u w:val="single"/>
        </w:rPr>
        <w:t>wymienione w Załączniku II Dyrektywy Rady 92/43/EWG</w:t>
      </w:r>
    </w:p>
    <w:p w:rsidR="0020431B" w:rsidRPr="009D585A" w:rsidRDefault="0020431B" w:rsidP="0020431B">
      <w:pPr>
        <w:pStyle w:val="Tekstpodstawowy"/>
        <w:spacing w:after="0" w:line="276" w:lineRule="auto"/>
        <w:jc w:val="both"/>
      </w:pPr>
      <w:r w:rsidRPr="009D585A">
        <w:rPr>
          <w:u w:val="single"/>
        </w:rPr>
        <w:t xml:space="preserve">bóbr europejski </w:t>
      </w:r>
      <w:proofErr w:type="spellStart"/>
      <w:r w:rsidRPr="009D585A">
        <w:rPr>
          <w:i/>
          <w:u w:val="single"/>
        </w:rPr>
        <w:t>Castor</w:t>
      </w:r>
      <w:proofErr w:type="spellEnd"/>
      <w:r w:rsidRPr="009D585A">
        <w:rPr>
          <w:i/>
          <w:u w:val="single"/>
        </w:rPr>
        <w:t xml:space="preserve"> </w:t>
      </w:r>
      <w:proofErr w:type="spellStart"/>
      <w:r w:rsidRPr="009D585A">
        <w:rPr>
          <w:i/>
          <w:u w:val="single"/>
        </w:rPr>
        <w:t>fiber</w:t>
      </w:r>
      <w:proofErr w:type="spellEnd"/>
      <w:r w:rsidRPr="009D585A">
        <w:t>: Zagrożenie dla bobrów wynika głównie z kłusownictwa oraz celowego zabijania zwierząt, które powodują szkody gospodarcze. Również istotna jest kolizyjność tych zwierząt z samochodami oraz pociągami. Brak jest informacji o bytowaniu</w:t>
      </w:r>
      <w:r w:rsidR="00B27D66">
        <w:t xml:space="preserve"> </w:t>
      </w:r>
      <w:r w:rsidRPr="009D585A">
        <w:t>bobra na obszarze objętym projektem mpzp. Generalnie turbiny wiatrowe nie wpływają znacząco na populacje bobrów. Jedyne znaczenie mogłaby mieć zmiana stosunków wodnych. Wydaje się jednak, że z uwagi na to, że posadowienie turbin wiatrowych będzie odbywać się na wzniesieniach terenu, w których wody gruntowe zalegają głębiej, nie przewiduje się znaczących zmian w stosunkach wodnych.</w:t>
      </w:r>
    </w:p>
    <w:p w:rsidR="006D49D8" w:rsidRPr="006D49D8" w:rsidRDefault="0020431B" w:rsidP="006D49D8">
      <w:pPr>
        <w:pStyle w:val="Tekstpodstawowy"/>
        <w:spacing w:after="0" w:line="276" w:lineRule="auto"/>
        <w:jc w:val="both"/>
      </w:pPr>
      <w:r w:rsidRPr="009D585A">
        <w:rPr>
          <w:u w:val="single"/>
        </w:rPr>
        <w:t xml:space="preserve">kumak nizinny </w:t>
      </w:r>
      <w:proofErr w:type="spellStart"/>
      <w:r w:rsidRPr="009D585A">
        <w:rPr>
          <w:i/>
          <w:u w:val="single"/>
        </w:rPr>
        <w:t>Bombina</w:t>
      </w:r>
      <w:proofErr w:type="spellEnd"/>
      <w:r w:rsidRPr="009D585A">
        <w:rPr>
          <w:i/>
          <w:u w:val="single"/>
        </w:rPr>
        <w:t xml:space="preserve"> </w:t>
      </w:r>
      <w:proofErr w:type="spellStart"/>
      <w:r w:rsidRPr="009D585A">
        <w:rPr>
          <w:i/>
          <w:u w:val="single"/>
        </w:rPr>
        <w:t>bombina</w:t>
      </w:r>
      <w:proofErr w:type="spellEnd"/>
      <w:r w:rsidRPr="009D585A">
        <w:t xml:space="preserve">: Związany ze środowiskiem wodnym, a więc brak jest jego biotopów na obszarze objętym projektem mpzp oraz w najbliższej (tj. do ok 1 km) okolicy. </w:t>
      </w:r>
      <w:r w:rsidRPr="009D585A">
        <w:lastRenderedPageBreak/>
        <w:t xml:space="preserve">Główne zagrożenia dla kumaka nizinnego to: osuszanie mokradeł, likwidacja starorzeczy i regulacja rzek, sypanie wałów ograniczających okresowe wylewy, zasypywanie małych przydomowych sadzawek. Aby chronić populacje kumaka nizinnego należy przede wszystkim zadbać o odpowiedni stan czystości zbiorników wodnych oraz zapobiegać obniżaniu poziomu wód gruntowych powodującego wysychanie zbiorników wodnych. Oceniając zapisy projektu mpzp stwierdza się, że nie występują realne zagrożenia obniżenia jakości i ilości wód powierzchniowych oraz gruntowych w regionie będących następstwem posadowienia turbin wiatrowych. Nie powinny one bowiem zakłócić stosunków wodnych, a szczegółowe zabezpieczenie środowiska gruntowo-wodnego będzie konieczne i wskazane w projekcie </w:t>
      </w:r>
      <w:r w:rsidR="00C62261" w:rsidRPr="009D585A">
        <w:t>budowlanym</w:t>
      </w:r>
      <w:r w:rsidRPr="009D585A">
        <w:t xml:space="preserve"> oraz w decyzji środowiskowej.</w:t>
      </w:r>
    </w:p>
    <w:p w:rsidR="00122E22" w:rsidRPr="008958A8" w:rsidRDefault="00122E22" w:rsidP="00A1720A">
      <w:pPr>
        <w:pStyle w:val="Nagwek2"/>
      </w:pPr>
      <w:bookmarkStart w:id="86" w:name="_Toc498323822"/>
      <w:r w:rsidRPr="008958A8">
        <w:t>8. Emitowanie promieniowania elektromagnetycznego</w:t>
      </w:r>
      <w:bookmarkEnd w:id="85"/>
      <w:bookmarkEnd w:id="86"/>
    </w:p>
    <w:p w:rsidR="00860FB3" w:rsidRPr="008958A8" w:rsidRDefault="00860FB3" w:rsidP="00376F92">
      <w:pPr>
        <w:spacing w:line="276" w:lineRule="auto"/>
        <w:ind w:firstLine="567"/>
        <w:jc w:val="both"/>
      </w:pPr>
      <w:r w:rsidRPr="008958A8">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Środowiska z dnia 30 października 2003 r. w sprawie dopuszczalnych poziomów pól elektromagnetycznych w środowisku oraz sposobów sprawdzania dotrzymywania tych poziomów (Dz. U. z 2003 r., nr 192, poz.1883). </w:t>
      </w:r>
      <w:r w:rsidR="00B57FCC" w:rsidRPr="008958A8">
        <w:t>N</w:t>
      </w:r>
      <w:r w:rsidR="00FD01FC" w:rsidRPr="008958A8">
        <w:t xml:space="preserve">a obszarze opracowania </w:t>
      </w:r>
      <w:r w:rsidR="008958A8" w:rsidRPr="008958A8">
        <w:t>projektowana jest stacja elektroenergetyczna 110/15 kV – GPZ, kablowa sieć elektroenergetyczna SN, oraz kablowa sieć telekomunikacyjna – sterowania i automatyki.</w:t>
      </w:r>
      <w:r w:rsidRPr="008958A8">
        <w:t xml:space="preserve"> </w:t>
      </w:r>
    </w:p>
    <w:p w:rsidR="00376F92" w:rsidRPr="000953BB" w:rsidRDefault="00376F92" w:rsidP="00376F92">
      <w:pPr>
        <w:spacing w:line="276" w:lineRule="auto"/>
        <w:ind w:firstLine="567"/>
        <w:jc w:val="both"/>
        <w:rPr>
          <w:color w:val="FF0000"/>
        </w:rPr>
      </w:pPr>
      <w:r w:rsidRPr="009D585A">
        <w:t>Przewiduje się, że wymienione linie kablowe będą poprowadzone pod ziemią lub napowietrznie. Jako że emisja pola elektroenergetycznego na poziomie, dla którego należy wyznaczyć strefy ochronne dotyczyć może jedynie napowietrznych linii elektroenergetycznych, w przypadku realizacji doziemnej sieci SN, wpływ generowanego pola elektromagnetycznego należy uznać za pomijalny.</w:t>
      </w:r>
      <w:r w:rsidR="009D1BAC" w:rsidRPr="000953BB">
        <w:rPr>
          <w:color w:val="FF0000"/>
        </w:rPr>
        <w:t xml:space="preserve"> </w:t>
      </w:r>
    </w:p>
    <w:p w:rsidR="00BF5BF6" w:rsidRPr="00F4582A" w:rsidRDefault="00BF5BF6" w:rsidP="00E20A86">
      <w:pPr>
        <w:pStyle w:val="Nagwek2"/>
      </w:pPr>
      <w:bookmarkStart w:id="87" w:name="_Toc428899705"/>
      <w:bookmarkStart w:id="88" w:name="_Toc498323823"/>
      <w:r w:rsidRPr="00F4582A">
        <w:t>9. Oddziaływanie na dobra materialne</w:t>
      </w:r>
      <w:r w:rsidRPr="00F4582A">
        <w:rPr>
          <w:rStyle w:val="Odwoanieprzypisudolnego"/>
        </w:rPr>
        <w:footnoteReference w:id="43"/>
      </w:r>
      <w:r w:rsidRPr="00F4582A">
        <w:t xml:space="preserve"> i dziedzictwo kulturowe</w:t>
      </w:r>
      <w:bookmarkEnd w:id="87"/>
      <w:bookmarkEnd w:id="88"/>
    </w:p>
    <w:p w:rsidR="00F4582A" w:rsidRPr="009D585A" w:rsidRDefault="00F4582A" w:rsidP="00F4582A">
      <w:pPr>
        <w:pStyle w:val="Tekstpodstawowy"/>
        <w:spacing w:after="0" w:line="276" w:lineRule="auto"/>
        <w:jc w:val="both"/>
        <w:rPr>
          <w:u w:val="single"/>
        </w:rPr>
      </w:pPr>
      <w:r w:rsidRPr="009D585A">
        <w:rPr>
          <w:u w:val="single"/>
        </w:rPr>
        <w:t>Dobra kulturalne</w:t>
      </w:r>
    </w:p>
    <w:p w:rsidR="00F4582A" w:rsidRPr="009D585A" w:rsidRDefault="00F4582A" w:rsidP="00F4582A">
      <w:pPr>
        <w:spacing w:line="276" w:lineRule="auto"/>
        <w:ind w:firstLine="567"/>
        <w:jc w:val="both"/>
      </w:pPr>
      <w:r w:rsidRPr="009D585A">
        <w:t>Na obszarze przeznaczonym w projekcie mpzp brak jest zabytków oraz dóbr kultury współczesnej. Występują za to z kolei archeologiczne strefy ochrony konserwatorskiej (zgodnie z rysunkiem projektu mpzp).</w:t>
      </w:r>
      <w:r w:rsidRPr="009D585A">
        <w:rPr>
          <w:bCs/>
        </w:rPr>
        <w:t xml:space="preserve"> Nie wskazuje się jednak na przewidywane oddziaływania negatywne na dobra materialne oraz zabytki w wyniku realizacji ustaleń projektu mpzp</w:t>
      </w:r>
      <w:r w:rsidRPr="009D585A">
        <w:t>.</w:t>
      </w:r>
    </w:p>
    <w:p w:rsidR="00F4582A" w:rsidRPr="009D585A" w:rsidRDefault="00F4582A" w:rsidP="00F4582A">
      <w:pPr>
        <w:keepNext/>
        <w:spacing w:line="276" w:lineRule="auto"/>
        <w:jc w:val="both"/>
      </w:pPr>
      <w:r w:rsidRPr="009D585A">
        <w:rPr>
          <w:u w:val="single"/>
        </w:rPr>
        <w:lastRenderedPageBreak/>
        <w:t>Dobra materialne</w:t>
      </w:r>
      <w:r w:rsidRPr="009D585A">
        <w:rPr>
          <w:rStyle w:val="Odwoanieprzypisudolnego"/>
        </w:rPr>
        <w:footnoteReference w:id="44"/>
      </w:r>
    </w:p>
    <w:p w:rsidR="005B5E22" w:rsidRDefault="00F4582A" w:rsidP="00F4582A">
      <w:pPr>
        <w:keepNext/>
        <w:spacing w:line="276" w:lineRule="auto"/>
        <w:ind w:firstLine="567"/>
        <w:jc w:val="both"/>
      </w:pPr>
      <w:r w:rsidRPr="009D585A">
        <w:t>Jeżeli chodzi o dobra materialne nie przewiduje</w:t>
      </w:r>
      <w:r w:rsidR="000214F3">
        <w:t xml:space="preserve"> się oddziaływań wynikających z </w:t>
      </w:r>
      <w:r w:rsidRPr="009D585A">
        <w:t>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rsidR="005B5E22" w:rsidRPr="005B5E22" w:rsidRDefault="005B5E22" w:rsidP="005B5E22">
      <w:pPr>
        <w:pStyle w:val="Nagwek2"/>
      </w:pPr>
      <w:bookmarkStart w:id="89" w:name="_Toc428899708"/>
      <w:bookmarkStart w:id="90" w:name="_Toc498323824"/>
      <w:r>
        <w:t>10</w:t>
      </w:r>
      <w:r w:rsidRPr="005B5E22">
        <w:t>. Oddziaływanie na zasoby naturalne</w:t>
      </w:r>
      <w:bookmarkEnd w:id="89"/>
      <w:bookmarkEnd w:id="90"/>
    </w:p>
    <w:p w:rsidR="005B5E22" w:rsidRPr="005B5E22" w:rsidRDefault="005B5E22" w:rsidP="005B5E22">
      <w:pPr>
        <w:pStyle w:val="Tekstpodstawowy"/>
        <w:spacing w:line="276" w:lineRule="auto"/>
        <w:ind w:left="12" w:firstLine="567"/>
        <w:jc w:val="both"/>
      </w:pPr>
      <w:r w:rsidRPr="005B5E22">
        <w:t>Na obszarze objętym niniejszym opracowaniem nie występują udokumentowane złoża surowców naturalnych. Nie utworzono tu również żadnego obszaru ani terenu górniczego. W związku z tym nie przewiduje się oddziaływań znaczących na zasoby naturalne.</w:t>
      </w:r>
    </w:p>
    <w:p w:rsidR="0034327F" w:rsidRPr="009A180B" w:rsidRDefault="005B5E22" w:rsidP="009F7317">
      <w:pPr>
        <w:pStyle w:val="Nagwek2"/>
      </w:pPr>
      <w:bookmarkStart w:id="91" w:name="_Toc428899706"/>
      <w:bookmarkStart w:id="92" w:name="_Toc498323825"/>
      <w:r>
        <w:t>11</w:t>
      </w:r>
      <w:r w:rsidR="0034327F" w:rsidRPr="009A180B">
        <w:t>. Oddziaływanie na ludzi</w:t>
      </w:r>
      <w:r w:rsidR="0034327F" w:rsidRPr="009A180B">
        <w:rPr>
          <w:rStyle w:val="Odwoanieprzypisudolnego"/>
        </w:rPr>
        <w:footnoteReference w:id="45"/>
      </w:r>
      <w:bookmarkEnd w:id="91"/>
      <w:bookmarkEnd w:id="92"/>
    </w:p>
    <w:p w:rsidR="0034327F" w:rsidRPr="00480B70" w:rsidRDefault="0034327F" w:rsidP="00C85A8D">
      <w:pPr>
        <w:spacing w:line="276" w:lineRule="auto"/>
        <w:ind w:firstLine="567"/>
        <w:jc w:val="both"/>
      </w:pPr>
      <w:r w:rsidRPr="00480B70">
        <w:t>Według Światowej Organizacji Zdrowia (WHO) „zdrowie to nie tylko całkowity brak choroby, czy kalectwa, ale także stan pełnego, fizycznego, umysłowego i społecznego dobrostanu (dobrego samopoczucia)”. Stan zdrowia ocenia się za pomocą mierników pozytywnych (dobrego rozwoju i sprawnego działania organizmu) i negatywnych (występowania chorób).</w:t>
      </w:r>
      <w:r w:rsidRPr="00480B70">
        <w:rPr>
          <w:rStyle w:val="Odwoanieprzypisudolnego"/>
        </w:rPr>
        <w:footnoteReference w:id="46"/>
      </w:r>
      <w:r w:rsidRPr="00480B70">
        <w:t xml:space="preserve"> O zdrowiu lub chorobie decydują bezpośrednio lub pośrednio sami ludzie wybierając i kształtując warunki, w których żyją, a także poprzez swoje postępowanie, zależne od ich poziomu kultury, zasobu wiedzy oraz zasobności ekonomicznej.</w:t>
      </w:r>
    </w:p>
    <w:p w:rsidR="0034327F" w:rsidRDefault="0034327F" w:rsidP="00C85A8D">
      <w:pPr>
        <w:spacing w:line="276" w:lineRule="auto"/>
        <w:ind w:firstLine="567"/>
        <w:jc w:val="both"/>
      </w:pPr>
      <w:r w:rsidRPr="00480B70">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w:t>
      </w:r>
      <w:proofErr w:type="spellStart"/>
      <w:r w:rsidRPr="00480B70">
        <w:t>respirabilnych</w:t>
      </w:r>
      <w:proofErr w:type="spellEnd"/>
      <w:r w:rsidRPr="00480B70">
        <w:t xml:space="preserve"> (Ø cząstek &lt; 7μm) i ozonu troposferycznego w niskich warstwach atmosfery, związków </w:t>
      </w:r>
      <w:proofErr w:type="spellStart"/>
      <w:r w:rsidRPr="00480B70">
        <w:t>chlorowcoorganicznych</w:t>
      </w:r>
      <w:proofErr w:type="spellEnd"/>
      <w:r w:rsidRPr="00480B70">
        <w:t>, nadmierny hałas i zanieczyszczenia powietrza w pomieszczeniach zamkniętych. Jak pokazują badania wpływ poszczególnych czynników na zdrowie ludzkie jest następujący: styl życia 50%, czynniki środowiskowe 20%, czynniki biologiczne 20%, medycyna naprawcza 10%. W związku z powyższym niniejsza ocena skupia się na czynnikach śro</w:t>
      </w:r>
      <w:r w:rsidR="009259A0" w:rsidRPr="00480B70">
        <w:t>dowiskowych, szczególnie zaś na </w:t>
      </w:r>
      <w:r w:rsidRPr="00480B70">
        <w:t>tych, których wartości emisji mogą potencjalnie ulec modyfikacji w wyniku realizacji ustaleń zapisów projektu mpzp.</w:t>
      </w:r>
    </w:p>
    <w:p w:rsidR="00480B70" w:rsidRPr="00480B70" w:rsidRDefault="00480B70" w:rsidP="00480B70">
      <w:pPr>
        <w:pStyle w:val="Tekstpodstawowy"/>
        <w:spacing w:before="120" w:after="0" w:line="276" w:lineRule="auto"/>
        <w:jc w:val="both"/>
        <w:rPr>
          <w:b/>
          <w:u w:val="single"/>
        </w:rPr>
      </w:pPr>
      <w:r w:rsidRPr="009D585A">
        <w:rPr>
          <w:b/>
          <w:u w:val="single"/>
        </w:rPr>
        <w:t>Wpływ</w:t>
      </w:r>
      <w:r>
        <w:rPr>
          <w:b/>
          <w:u w:val="single"/>
        </w:rPr>
        <w:t xml:space="preserve"> lokalizacji dróg</w:t>
      </w:r>
      <w:r w:rsidRPr="009D585A">
        <w:rPr>
          <w:b/>
          <w:u w:val="single"/>
        </w:rPr>
        <w:t xml:space="preserve"> na zdrowie ludzi</w:t>
      </w:r>
    </w:p>
    <w:p w:rsidR="00480B70" w:rsidRPr="009D585A" w:rsidRDefault="00480B70" w:rsidP="00480B70">
      <w:pPr>
        <w:pStyle w:val="Tekstpodstawowy"/>
        <w:spacing w:after="0" w:line="276" w:lineRule="auto"/>
        <w:ind w:firstLine="567"/>
        <w:jc w:val="both"/>
      </w:pPr>
      <w:r w:rsidRPr="009D585A">
        <w:t xml:space="preserve">Do potencjalnych zdrowotnych skutków fizycznych zmian w środowisku wynikających z realizacji projektu mpzp zaliczyć można przede wszystkim hałas i wibracje. Hałas o natężeniu poniżej 35 dB jest nieszkodliwy, ale może denerwować, od 35 do 70 dB jest dokuczliwy i pociąga za sobą zmęczenie, spadek wydajności w pracy i przeszkadza </w:t>
      </w:r>
      <w:r w:rsidRPr="009D585A">
        <w:lastRenderedPageBreak/>
        <w:t>w wypoczy</w:t>
      </w:r>
      <w:r w:rsidR="003B55EC">
        <w:t>nku. Ciągły hałas w zakresie 70–</w:t>
      </w:r>
      <w:r w:rsidRPr="009D585A">
        <w:t xml:space="preserve">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 Realizacja dróg na obszarach </w:t>
      </w:r>
      <w:proofErr w:type="spellStart"/>
      <w:r w:rsidRPr="009D585A">
        <w:t>KD-Z</w:t>
      </w:r>
      <w:proofErr w:type="spellEnd"/>
      <w:r w:rsidRPr="009D585A">
        <w:t xml:space="preserve">, </w:t>
      </w:r>
      <w:proofErr w:type="spellStart"/>
      <w:r w:rsidRPr="009D585A">
        <w:t>KD-D</w:t>
      </w:r>
      <w:proofErr w:type="spellEnd"/>
      <w:r w:rsidRPr="009D585A">
        <w:t xml:space="preserve"> i KDW z uwagi na ich projektowane podstawowe parametry techniczne oraz usytuowanie w otoczeniu pozwalają prognozować, że ruch w tym miejscu będzie niewielki oraz, że prędkości osiągane przez pojazdy będą również relatywnie niskie. Największy hałas podczas ruchu drogowego generowany jest przy tarciu kół o powierzchnię drogi. Im wyższa prędkość poruszającego się pojazdu, tym generowany hałas większy (dodatkowo – wyższa emisja hałasu pracy silnika na wysokich obrotach). Mając na uwadze powyższe nie prognozuje się przekroczeń dopuszczalnych emisji hałasu na okolicznych terenach, wymagających ochrony akustycznej.</w:t>
      </w:r>
    </w:p>
    <w:p w:rsidR="00480B70" w:rsidRDefault="00480B70" w:rsidP="00480B70">
      <w:pPr>
        <w:spacing w:line="276" w:lineRule="auto"/>
        <w:ind w:firstLine="567"/>
        <w:jc w:val="both"/>
        <w:rPr>
          <w:color w:val="FF0000"/>
        </w:rPr>
      </w:pPr>
      <w:r w:rsidRPr="009D585A">
        <w:t>Grupą czynników mogącą być efektem realizac</w:t>
      </w:r>
      <w:r w:rsidR="003B55EC">
        <w:t>ji postanowień projektu mpzp, a </w:t>
      </w:r>
      <w:r w:rsidRPr="009D585A">
        <w:t>mogących potencjalnie negatywnie oddziaływać na zdrowie ludzi jest grupa zanieczyszczeń chemicznych. Do źródeł emisji zanieczyszczeń mogących potencjalnie negatywnie oddziaływać na zdrowie ludzkie na omawianym obszarze należą przede wszystkim: (1) ciągi komunikacyjne; (2) lokalne kotłownie; (3) zanieczyszczenia z sąsiednich terenów rolniczych. Należy podkreślić, że drogi wnikania zanieczyszczeń do organizmu ludzkiego są różne. Wzajemne powiązanie poszczególnych elementów środowiska abiotycznego i biotycznego powoduje, że zanieczyszczenie któregokolwiek z nich wywiera wpływ na zdrowie ludzkie. 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zwiększy się wraz z powstaniem nowej zabudowy w okolicy omawianego obszaru. Największym zasięgiem i największą szkodliwością cechują się tlenki azotu.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wsi Pacholewo i gminy Oborniki będzie zatem stosunkowo niewielki. Ponadto nastąpi ograniczenie powierzchni biologicznie czynnej. W rejonie przeznaczonym pod drogi powierzchnia biologicznie czynna zostanie całkowicie zlikwidowana. Spowodować to może z jednej strony ograniczenie możliwości poprawy stanu sanitarnego atmosfery, z drugiej zaś daje gwarancję na minimalną powierzchnię biologicznie czynną. Może ona z kolei, przy odpowiednim zagospodarowaniu zielenią, pełnić kluczową funkcję przy poprawie stanu powietrza atmosferycznego. Ponadto korzystnie na zdrowie mieszkańców gminy wpłynie wyznaczenie stref, na których można lokować nasadzenia zieleni. Zapis ten umożliwia rozwój środowiskotwórczych elementów, korzystnie wpływających na skład powietrza atmosferycznego a tym samym jakość życia mieszkańców.</w:t>
      </w:r>
    </w:p>
    <w:p w:rsidR="00480B70" w:rsidRPr="00480B70" w:rsidRDefault="00480B70" w:rsidP="00480B70">
      <w:pPr>
        <w:keepNext/>
        <w:spacing w:before="120" w:line="276" w:lineRule="auto"/>
        <w:jc w:val="both"/>
        <w:rPr>
          <w:b/>
          <w:u w:val="single"/>
        </w:rPr>
      </w:pPr>
      <w:r w:rsidRPr="009D585A">
        <w:rPr>
          <w:b/>
          <w:u w:val="single"/>
        </w:rPr>
        <w:lastRenderedPageBreak/>
        <w:t>Wpływ</w:t>
      </w:r>
      <w:r>
        <w:rPr>
          <w:b/>
          <w:u w:val="single"/>
        </w:rPr>
        <w:t xml:space="preserve"> lokalizacji terenów EW, E, ZR, R</w:t>
      </w:r>
      <w:r w:rsidRPr="009D585A">
        <w:rPr>
          <w:b/>
          <w:u w:val="single"/>
        </w:rPr>
        <w:t xml:space="preserve"> na zdrowie ludzi</w:t>
      </w:r>
    </w:p>
    <w:p w:rsidR="00480B70" w:rsidRPr="009D585A" w:rsidRDefault="00480B70" w:rsidP="00480B70">
      <w:pPr>
        <w:pStyle w:val="Tekstpodstawowy"/>
        <w:keepNext/>
        <w:spacing w:after="0" w:line="276" w:lineRule="auto"/>
        <w:ind w:firstLine="567"/>
        <w:jc w:val="both"/>
      </w:pPr>
      <w:r w:rsidRPr="009D585A">
        <w:t>Realizacja postanowień projektu mpzp dla obszarów EW, ZR, R i E może potencjalnie wpływać na zdrowie ludzi. Do najważniejszych oddziaływań, związanych z możliwością lokalizacji elektrowni wiatrowych oraz stacji elektroenergetycznej GPZ są: oddziaływanie polem elektromagnetycznym oraz hałasem.</w:t>
      </w:r>
    </w:p>
    <w:p w:rsidR="00480B70" w:rsidRPr="009D585A" w:rsidRDefault="00480B70" w:rsidP="00480B70">
      <w:pPr>
        <w:pStyle w:val="Tekstpodstawowy"/>
        <w:spacing w:after="0" w:line="276" w:lineRule="auto"/>
        <w:ind w:firstLine="567"/>
        <w:jc w:val="both"/>
      </w:pPr>
      <w:r w:rsidRPr="009D585A">
        <w:t xml:space="preserve">Realizacja ustaleń projektu mpzp na omawianych terenach o symbolach EW, ZR, R oraz E będzie się wiązać się z powstaniem instalacji i urządzeń będących źródłem promieniowania elektromagnetycznego, czyli elektrowni wiatrowych wraz z infrastrukturą techniczną, w tym okablowaniem, i stacji transformatorowej. W przypadku turbin wiatrowych źródłem promieniowania elektromagnetycznego są generator i transformator znajdujące się na szczycie wieży elektrowni, w tzw. gondoli. Jednak ze względu na planowaną lokalizację gondoli na wysokości ok. 120 m </w:t>
      </w:r>
      <w:proofErr w:type="spellStart"/>
      <w:r w:rsidRPr="009D585A">
        <w:t>n.p.t</w:t>
      </w:r>
      <w:proofErr w:type="spellEnd"/>
      <w:r w:rsidRPr="009D585A">
        <w:t xml:space="preserve">. poziom powstającego pola elektromagnetycznego na wysokości 1,8 m mogącej oddziaływać na ludzi jest w praktyce pomijalny. Ponadto zarówno generator jak i transformator znajdujące się wewnątrz gondoli są zamknięte w przestrzeni otoczonej dodatkowo metalowym przewodnikiem o właściwościach ekranujących. Powoduje to, iż wpływ elektrowni wiatrowej na środowisko, w tym zdrowie ludzi jest znikomy. Głównym źródłem promieniowania elektromagnetycznego w przypadku realizacji zapisów projektu mpzp będą energetyczne linie przesyłowe łączące poszczególne turbiny ze stacją GPZ oraz stację GPZ z ogólną siecią energetyczną. Przewiduje się, że wymienione linie kablowe będą poprowadzone pod ziemią lub napowietrznie. Jako że emisja pola elektroenergetycznego na poziomie, dla którego należy wyznaczyć strefy ochronne dotyczyć może jedynie napowietrznych linii elektroenergetycznych, w przypadku realizacji doziemnej sieci SN, wpływ generowanego pola elektromagnetycznego należy uznać za pomijalny. Jeżeli zaś wykonany będzie wariant napowietrznych linii, wtenczas zgodnie z normą </w:t>
      </w:r>
      <w:r w:rsidRPr="009D585A">
        <w:br/>
        <w:t xml:space="preserve">PN-EN 50423-1:2007 dla linii 110 kV obowiązuje 14,5-metrowy pas powierzchni terenu ograniczonego dla zabudowy, który mierzony jest od osi linii w każdą stronę. Są to odległości od linii do najbliższych części budynków [m] zapewniające nieprzekroczenie wielkości pola magnetycznego 1 kV/m. Linie te nie powinny się również krzyżować z budynkami mieszkalnymi, przemysłowymi i gospodarczymi, w których mogą stale </w:t>
      </w:r>
      <w:r w:rsidR="003B55EC">
        <w:t>przebywać ludzie. Analogicznie –</w:t>
      </w:r>
      <w:r w:rsidRPr="009D585A">
        <w:t xml:space="preserve"> dla linii 15 kV</w:t>
      </w:r>
      <w:r w:rsidRPr="009D585A">
        <w:rPr>
          <w:rStyle w:val="Odwoanieprzypisudolnego"/>
        </w:rPr>
        <w:footnoteReference w:id="47"/>
      </w:r>
      <w:r w:rsidRPr="009D585A">
        <w:t xml:space="preserve"> obowiązuje, w zależności od typu przewodów oraz dachów najbliższych zabudowań, strefa do 4-metrowa terenu ograniczonego dla zabudowy, która również mierzona jest od osi linii w każdą stronę. Wzdłuż linii elektroenergetycznej 110 kV wyznaczone zostały tereny o wiodącej funkcji gospodarczej. Analizując stan rzeczywisty tego obszaru stwierdza się, że obecnie brak jest tam zabudowy terenu. W związku z tym nie przewiduje się powstania kolizji pomiędzy oddziaływaniem linii 110 kV z potencjalnym posadowieniem budynków, w których długotrwale przebywali by ludzie. Budynki takie, po wcieleniu miejscowych planów, zgodnie z ustaleniami projektu zmiany studium, nie będą mogły powstać w odległości </w:t>
      </w:r>
      <w:smartTag w:uri="urn:schemas-microsoft-com:office:smarttags" w:element="metricconverter">
        <w:smartTagPr>
          <w:attr w:name="ProductID" w:val="15ﾠm"/>
        </w:smartTagPr>
        <w:r w:rsidRPr="009D585A">
          <w:t>15 m</w:t>
        </w:r>
      </w:smartTag>
      <w:r w:rsidRPr="009D585A">
        <w:t xml:space="preserve"> od wspomnianej linii 110 kV. Prawidłowe zaprojektowanie stacji GPZ, zgodnie z obowiązującymi normami projektowymi gwarantuje ograniczenie wpływu promieniowania elektromagnetycznego, ponieważ zasięg oddziaływania pola </w:t>
      </w:r>
      <w:r w:rsidRPr="009D585A">
        <w:lastRenderedPageBreak/>
        <w:t xml:space="preserve">elektromagnetycznego z </w:t>
      </w:r>
      <w:r w:rsidR="003B55EC">
        <w:t>tego typu instalacji to około 8–</w:t>
      </w:r>
      <w:r w:rsidRPr="009D585A">
        <w:t>10 m, mieści się ono całkowicie w granicach działki przeznaczonej na jej lokalizację. Projekt planu przewiduje pod lokalizację stacji powierzchnię terenu, która pozwoli wyeliminować negatywny wpływ pola elektromagnetycznego na ludzi. Należy dodać, iż realizacja ww. obiektów jest obarczona ograniczeniami wynikającymi z przepisów prawa oraz norm. Zgodnie z art. 121 ustawy Prawo ochrony środowiska (</w:t>
      </w:r>
      <w:r w:rsidR="00B27D66">
        <w:t>t.j. Dz. U. z 2017</w:t>
      </w:r>
      <w:r w:rsidRPr="009D585A">
        <w:t xml:space="preserve"> r., poz. </w:t>
      </w:r>
      <w:r w:rsidR="00B27D66">
        <w:t>519</w:t>
      </w:r>
      <w:r w:rsidRPr="009D585A">
        <w:t xml:space="preserve"> ze zm.) ochrona przed polami elektromagnetycznymi polega na zapewnieniu jak najlepszego stanu środowiska poprzez: (1) utrzymanie poziomów pól elektromagnetycznych poniżej dopuszczalnych lub co najmniej na tych poziomach; (2) zmniejszanie poziomów pól elektromagnetycznych co najmniej do dopuszczalnych, gdy nie są one dotrzymane. Dodatkowym kryterium określającym dopuszczalne standardy parametrów fizycznych pól elektromagnetycznych jest Rozporządzenie Ministra Środowiska z dnia 30 października 2003 r. w sprawie dopuszczalnych poziomów pól elektromagnetycznych w środowisku oraz sposobów sprawdzania dotrzymania tych poziomów (Dz. U. z 2003 r., nr 192, poz. 1883). Rozporządzenie to różnicuje dopuszczalne poziomy pól elektromagnetycznych dla: terenów przeznaczonych pod zabudowę mieszkaniową oraz dla miejsc dostępnych dla ludności.</w:t>
      </w:r>
    </w:p>
    <w:p w:rsidR="005B5E22" w:rsidRDefault="00480B70" w:rsidP="00480B70">
      <w:pPr>
        <w:spacing w:line="276" w:lineRule="auto"/>
        <w:ind w:firstLine="567"/>
        <w:jc w:val="both"/>
      </w:pPr>
      <w:r w:rsidRPr="009D585A">
        <w:t>Ponadto realizacja</w:t>
      </w:r>
      <w:r w:rsidR="00B27D66">
        <w:t xml:space="preserve"> </w:t>
      </w:r>
      <w:r w:rsidRPr="009D585A">
        <w:t xml:space="preserve">farmy wiatrowej może wywołać potencjalne negatywne oddziaływania na okolicznych mieszkańców. Dotyczy to głównie trzech aspektów: (1) emisji hałasu, (2) emisji wibracji, oraz tzw. (3) efektu stroboskopowego. Potencjalne oddziaływanie emisji hałasu na ludzi oraz środki łagodzące ewentualny ten stan rzeczy zostało omówione wcześniej. Efekt stroboskopowy polegający na dyskomforcie osoby znajdującej się w jego zasięgu, wywołany migoczącym światłem spowodowany ruchem łopat turbin nie jest efektem stałym. Zależy on od pory dnia, pory roku, stanu zachmurzenia nieba a także od indywidualnych cech wrażliwości obserwatora. Ponadto jego oddziaływanie jest ograniczone w przestrzeni do odległości &lt; </w:t>
      </w:r>
      <w:smartTag w:uri="urn:schemas-microsoft-com:office:smarttags" w:element="metricconverter">
        <w:smartTagPr>
          <w:attr w:name="ProductID" w:val="500 m"/>
        </w:smartTagPr>
        <w:r w:rsidRPr="009D585A">
          <w:t>500 m</w:t>
        </w:r>
      </w:smartTag>
      <w:r w:rsidR="003B55EC">
        <w:t xml:space="preserve"> od źródła efektu –</w:t>
      </w:r>
      <w:r w:rsidRPr="009D585A">
        <w:t xml:space="preserve"> turbiny. Najbliższa turbina względem terenów gdzie permanentnie przebywają ludzie, tj. terenów RM – zabudowy zagrodowej – znajdować się będzie ok. 550 m od niej. Zachowanie powyższego postanowienia pozwala sądzić, że efekt stroboskopowy będzie ograniczony do minimum i nie będzie on oddziaływał permanentnie na mieszkańców.</w:t>
      </w:r>
    </w:p>
    <w:p w:rsidR="005B5E22" w:rsidRPr="005B5E22" w:rsidRDefault="005B5E22" w:rsidP="005B5E22">
      <w:pPr>
        <w:pStyle w:val="Nagwek2"/>
      </w:pPr>
      <w:bookmarkStart w:id="93" w:name="_Toc498323826"/>
      <w:r w:rsidRPr="005B5E22">
        <w:t>12. Oddziaływanie skumulowane</w:t>
      </w:r>
      <w:bookmarkEnd w:id="93"/>
    </w:p>
    <w:p w:rsidR="005B5E22" w:rsidRPr="009D585A" w:rsidRDefault="005B5E22" w:rsidP="005B5E22">
      <w:pPr>
        <w:spacing w:line="276" w:lineRule="auto"/>
        <w:ind w:firstLine="567"/>
        <w:jc w:val="both"/>
      </w:pPr>
      <w:r w:rsidRPr="009D585A">
        <w:t xml:space="preserve">Do oddziaływań skumulowanych wynikających z ustaleń zawartych w projekcie mpzp w zakresie emisji hałasu i wibracji, może dochodzić przede wszystkim w strefach nakładania się uciążliwości pochodzących z terenów tras komunikacyjnych z innymi obecnymi lub planowanymi inwestycjami na sąsiednich obszarach. Z uwagi jednak na charakter i stan faktyczny zagospodarowania przestrzennego gminy Oborniki, raczej nie przewiduje się znaczących tego typu oddziaływań. Nie znaczy to jednak, że tego typu wpływy można wykluczyć w 100%. Oddziaływania takie mogą być w przyszłości związane z istniejącymi, ale przede wszystkim planowanymi obiektami przemysłowo-usługowymi, obiektami infrastruktury technicznej, a także budową i modernizacją dróg w bliższej lub dalszej odległości od obszaru objętego projektem mpzp. Nie mniej jednak prace jak i funkcjonowanie ww. obiektów będą ograniczone w przestrzeni. W związku z tym potencjalne znaczące </w:t>
      </w:r>
      <w:r w:rsidRPr="009D585A">
        <w:lastRenderedPageBreak/>
        <w:t>oddziaływania będą miały charakter lokalny i nie będą miały większego znaczenia dla funkcjonowania omawianego obszaru.</w:t>
      </w:r>
    </w:p>
    <w:p w:rsidR="005B5E22" w:rsidRPr="009D585A" w:rsidRDefault="005B5E22" w:rsidP="005B5E22">
      <w:pPr>
        <w:spacing w:line="276" w:lineRule="auto"/>
        <w:ind w:firstLine="567"/>
        <w:jc w:val="both"/>
      </w:pPr>
      <w:r w:rsidRPr="009D585A">
        <w:t>Efektem (oddziaływaniem) skumulowanym można określić zjawisko sumowania się efektu bariery, jest on silniejszy im więcej farm wybudowanych jest w małej odległości od siebie. Skala oddziaływań wynikających z efektu skumulowanego zależy m.in. od typu siedlisk. Może być inna na terenach o mozaikowym charakterze (lasy, jeziora, pola, zadrzewienia śródpolne), inna zaś na rozległych terenach otwartych, czy też w sąsiedztwie kolonii lęgowych ptaków. Budowa i funkcjonowanie zespołów turbin wiatrowych może w różnym stopniu modyfikować zachowanie ptaków. Efektem tego mogą być zmiany trasy lotów, co określane jest jako efekt bariery. Dotyczyć to może zarówno ptaków jedynie migrujących przez dany obszar w trakcie przelotów wiosennych i jesiennych, jak i lokalnych, lęgowych populacji odbywających przeloty między gniazdem lub miejscami odpoczynku, a żerowiskami. Wiąże się to z wydłużaniem tras lotu, przez to również ze zwiększeniem wydatków energetycznych, co może prowadzić do pogorszenia kondycji zwierząt.</w:t>
      </w:r>
    </w:p>
    <w:p w:rsidR="005B5E22" w:rsidRPr="009D585A" w:rsidRDefault="005B5E22" w:rsidP="005B5E22">
      <w:pPr>
        <w:spacing w:line="276" w:lineRule="auto"/>
        <w:ind w:firstLine="567"/>
        <w:jc w:val="both"/>
      </w:pPr>
      <w:r w:rsidRPr="009D585A">
        <w:t>Analizując oddziaływanie skumulowane należy brać pod uwagę przede wszystkim dwie skale oddziaływania:</w:t>
      </w:r>
    </w:p>
    <w:p w:rsidR="005B5E22" w:rsidRPr="009D585A" w:rsidRDefault="005B5E22" w:rsidP="005B5E22">
      <w:pPr>
        <w:numPr>
          <w:ilvl w:val="0"/>
          <w:numId w:val="42"/>
        </w:numPr>
        <w:spacing w:line="276" w:lineRule="auto"/>
        <w:jc w:val="both"/>
      </w:pPr>
      <w:r w:rsidRPr="009D585A">
        <w:t>w przypadku gatunków ptaków o rozległych terytoriach lęgowych (np. ptaki szponiaste) powinno się rozpatrywać wszystkie farmy w promieniu ok. 5 km;</w:t>
      </w:r>
    </w:p>
    <w:p w:rsidR="005B5E22" w:rsidRPr="009D585A" w:rsidRDefault="005B5E22" w:rsidP="005B5E22">
      <w:pPr>
        <w:numPr>
          <w:ilvl w:val="0"/>
          <w:numId w:val="42"/>
        </w:numPr>
        <w:spacing w:line="276" w:lineRule="auto"/>
        <w:jc w:val="both"/>
      </w:pPr>
      <w:r w:rsidRPr="009D585A">
        <w:t>w przypadku koncentracji ptaków związanych z żerowiskami (np. żurawie) należy przeanalizować zespoły turbin wiatrowych w promieniu ok. 20 </w:t>
      </w:r>
      <w:proofErr w:type="spellStart"/>
      <w:r w:rsidRPr="009D585A">
        <w:t>km</w:t>
      </w:r>
      <w:proofErr w:type="spellEnd"/>
      <w:r w:rsidRPr="009D585A">
        <w:t>.</w:t>
      </w:r>
    </w:p>
    <w:p w:rsidR="005B5E22" w:rsidRPr="00480B70" w:rsidRDefault="005B5E22" w:rsidP="005B5E22">
      <w:pPr>
        <w:spacing w:line="276" w:lineRule="auto"/>
        <w:ind w:firstLine="567"/>
        <w:jc w:val="both"/>
      </w:pPr>
      <w:r w:rsidRPr="009D585A">
        <w:t>Biorąc powyższe pod uwagę, nie stwierdza się by w promieniu do 5 km występowały lub były planowane inne elektrownie wiatrowe, które mogłyby stanowić zagrożenie dla gatunków ptaków o rozległych terytoriach lęgowych. Z tego samego powodu (brak innych farm wiatrowych)</w:t>
      </w:r>
      <w:r w:rsidR="00613FBB">
        <w:t>,</w:t>
      </w:r>
      <w:r w:rsidRPr="009D585A">
        <w:t xml:space="preserve"> a także z uwagi na brak znaczącego potencjalnego negatywnego oddziaływania na nietoperze, wykazany na podstawie monitoringu poprzedzającego inwestycję, stwierdza się, że również nie wystąpi efekt skumulowanego negatywnego oddziaływania na nietoperze. Z kolei na omawianym terenie nie stwierdzono żerowisk, co pozwala przypuszczać, że oddziaływanie na ptaki poza obszarem badań nie powinno być także znaczące. Poza tym, zarówno w gminie Oborniki, jak i w gminach ościennych, znajduje się wiele terenów rolniczych, które mogą stanowić potencjalne żerowiska dla ptaków. Tym samym potencjalne wyłączenie żerowisk w okolicy obszaru objętego projektem mpzp nie będzie znaczące dla populacji ptaków żerujących na terenach rolniczych. Ponadto, w związku z rozwojem energetyki wiatrowej w regionie, do którego należy obszar ujęty w Projekcie mpzp, należy położyć nacisk na minimalizowanie ewentualnego negatywnego wpływu na faunę nietoperzy zwracając szczególną uwagę na korytarze i łączniki ekologiczne, które powinny pozostać wolne od zabudowy elektrowniami wiatrowymi. Ustalenia projektu mpzp spełniają te zalecenia.</w:t>
      </w:r>
    </w:p>
    <w:p w:rsidR="0034327F" w:rsidRPr="005B5E22" w:rsidRDefault="005B5E22" w:rsidP="00E20A86">
      <w:pPr>
        <w:pStyle w:val="Nagwek2"/>
      </w:pPr>
      <w:bookmarkStart w:id="94" w:name="_Toc428899707"/>
      <w:bookmarkStart w:id="95" w:name="_Toc498323827"/>
      <w:r w:rsidRPr="005B5E22">
        <w:t>13</w:t>
      </w:r>
      <w:r w:rsidR="0034327F" w:rsidRPr="005B5E22">
        <w:t>. Oddziaływanie transgraniczne</w:t>
      </w:r>
      <w:bookmarkEnd w:id="94"/>
      <w:bookmarkEnd w:id="95"/>
    </w:p>
    <w:p w:rsidR="005B5E22" w:rsidRPr="000953BB" w:rsidRDefault="005B5E22" w:rsidP="005B5E22">
      <w:pPr>
        <w:pStyle w:val="Tekstpodstawowy"/>
        <w:spacing w:after="0" w:line="276" w:lineRule="auto"/>
        <w:ind w:firstLine="567"/>
        <w:jc w:val="both"/>
        <w:rPr>
          <w:color w:val="FF0000"/>
        </w:rPr>
      </w:pPr>
      <w:r w:rsidRPr="009D585A">
        <w:t>W granicach projektu mpzp, a także całej gminy Oborniki nie planuje się przedsięwzięć o transgranicznym oddziaływaniu na środowisko z terytori</w:t>
      </w:r>
      <w:r w:rsidR="00613FBB">
        <w:t>um Polski na kraje sąsiednie. Z </w:t>
      </w:r>
      <w:r w:rsidRPr="009D585A">
        <w:t xml:space="preserve">uwagi na znaczne odległości pomiędzy granicami gminy a granicami Polski (&gt; 150 km </w:t>
      </w:r>
      <w:r w:rsidRPr="009D585A">
        <w:lastRenderedPageBreak/>
        <w:t>w</w:t>
      </w:r>
      <w:r w:rsidR="00613FBB">
        <w:t> </w:t>
      </w:r>
      <w:r w:rsidRPr="009D585A">
        <w:t>linii prostej) realizacja zapisów projektu mpzp nie spowoduje transgranicznych oddziaływań na środowisko przyrodnicze.</w:t>
      </w:r>
    </w:p>
    <w:p w:rsidR="00775D06" w:rsidRPr="009329C2" w:rsidRDefault="00775D06" w:rsidP="00373CAB">
      <w:pPr>
        <w:pStyle w:val="Nagwek1"/>
      </w:pPr>
      <w:bookmarkStart w:id="96" w:name="_Toc428899709"/>
      <w:bookmarkStart w:id="97" w:name="_Toc498323828"/>
      <w:r w:rsidRPr="009329C2">
        <w:t>VII. ROZWIĄZANIA ZAPOBIEGAJĄCE LUB OGRANICZAJĄCE NEGATYWNE ODDZIAŁYWANIE NA ŚRODOWISKO, W TYM ROZWIĄZANIA ALTERNATYWNE</w:t>
      </w:r>
      <w:bookmarkEnd w:id="96"/>
      <w:bookmarkEnd w:id="97"/>
    </w:p>
    <w:p w:rsidR="009329C2" w:rsidRPr="009D585A" w:rsidRDefault="009329C2" w:rsidP="0087675B">
      <w:pPr>
        <w:autoSpaceDE w:val="0"/>
        <w:autoSpaceDN w:val="0"/>
        <w:adjustRightInd w:val="0"/>
        <w:spacing w:line="276" w:lineRule="auto"/>
        <w:ind w:firstLine="567"/>
        <w:jc w:val="both"/>
      </w:pPr>
      <w:r w:rsidRPr="009D585A">
        <w:t>W § 5 projektu Planu określono zasady dotyczące środowiska przyrodniczego i krajobrazu kulturowego, których zastosowanie powinno zapewnić należytą ochronę oraz pozwolić na odpowiednie utrzymanie zarówno naturalnych procesów, jak i układów biocenotycznych występujących na tych obszarach. Na terenie objętym projektem Planu ustala się:</w:t>
      </w:r>
    </w:p>
    <w:p w:rsidR="009329C2" w:rsidRPr="009D585A" w:rsidRDefault="009329C2" w:rsidP="0087675B">
      <w:pPr>
        <w:pStyle w:val="Akapitzlist"/>
        <w:numPr>
          <w:ilvl w:val="0"/>
          <w:numId w:val="43"/>
        </w:numPr>
        <w:tabs>
          <w:tab w:val="left" w:pos="426"/>
        </w:tabs>
        <w:spacing w:line="276" w:lineRule="auto"/>
        <w:ind w:left="426" w:hanging="425"/>
        <w:jc w:val="both"/>
        <w:rPr>
          <w:snapToGrid w:val="0"/>
        </w:rPr>
      </w:pPr>
      <w:r w:rsidRPr="009D585A">
        <w:rPr>
          <w:snapToGrid w:val="0"/>
        </w:rPr>
        <w:t>nakaz:</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t>ochrony środowiska przed emisją szkodliwych fal elektromagnetycznych, porażeniem prądem i ładunkami elektrostatycznymi,</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t xml:space="preserve">uwzględnienia </w:t>
      </w:r>
      <w:r w:rsidRPr="009D585A">
        <w:rPr>
          <w:snapToGrid w:val="0"/>
        </w:rPr>
        <w:t>strefy ochronnej związanej z ograniczeniami w zabudowie, zagospodarowaniu i użytkowaniu terenu od farmy wiatrowej,</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 xml:space="preserve">zachowania ciągłości istniejącego systemu melioracyjnego, z </w:t>
      </w:r>
      <w:r w:rsidRPr="009D585A">
        <w:t xml:space="preserve">zastrzeżeniem </w:t>
      </w:r>
      <w:r w:rsidRPr="009D585A">
        <w:rPr>
          <w:snapToGrid w:val="0"/>
        </w:rPr>
        <w:t>lit. d,</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t>zachowania istniejących cieków i rowów – urządzeń melioracji, jako otwartych z dopuszczeniem przebudowy, przełożenia, skanalizowania oraz realizacji przepustów, w tym na potrzeby budowy i eksploatacji elektrowni wiatrowych wraz z towarzyszącą infrastrukturą techniczną i transportową,</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zapewnienia dostępu do cieków i rowów na potrzeby wykonywania robót konserwacyjnych i hydrotechnicznych,</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zagospodarowania wód opadowych i roztopowych w granicach terenów, z zastrzeżeniem lit. g,</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odprowadzenia wód opadowych i roztopowych z dróg publicznych do rowów lub powierzchniowo na przyległe tereny,</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zagospodarowania w granicach terenów mas ziemnych powstałych podczas robót budowlanych, z zastrzeżeniem pkt 2 lit. b oraz z dopuszczeniem usuwania ich nadmiaru, zgodnie z przepisami odrębnymi,</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rPr>
          <w:snapToGrid w:val="0"/>
        </w:rPr>
        <w:t>gromadzenia i usuwania odpadów zgodnie z regulaminem utrzymania czystości i porządku na terenie gminy</w:t>
      </w:r>
      <w:r w:rsidRPr="009D585A">
        <w:t>;</w:t>
      </w:r>
    </w:p>
    <w:p w:rsidR="009329C2" w:rsidRPr="009D585A" w:rsidRDefault="009329C2" w:rsidP="00E843EE">
      <w:pPr>
        <w:pStyle w:val="Akapitzlist"/>
        <w:numPr>
          <w:ilvl w:val="0"/>
          <w:numId w:val="45"/>
        </w:numPr>
        <w:tabs>
          <w:tab w:val="left" w:pos="851"/>
        </w:tabs>
        <w:spacing w:line="276" w:lineRule="auto"/>
        <w:ind w:left="709" w:hanging="425"/>
        <w:jc w:val="both"/>
        <w:rPr>
          <w:snapToGrid w:val="0"/>
        </w:rPr>
      </w:pPr>
      <w:r w:rsidRPr="009D585A">
        <w:t>zachowania na terenach oznaczonych na rysunku symbolami RM dopuszczalnego poziomu hałasu jak dla terenów zabudowy zagrodowej, zgodnie z przepisami w sprawie dopuszczalnych poziomów hałasu w środowisku;</w:t>
      </w:r>
    </w:p>
    <w:p w:rsidR="009329C2" w:rsidRPr="009D585A" w:rsidRDefault="009329C2" w:rsidP="00E843EE">
      <w:pPr>
        <w:pStyle w:val="Akapitzlist"/>
        <w:numPr>
          <w:ilvl w:val="0"/>
          <w:numId w:val="43"/>
        </w:numPr>
        <w:tabs>
          <w:tab w:val="left" w:pos="426"/>
        </w:tabs>
        <w:spacing w:line="276" w:lineRule="auto"/>
        <w:ind w:left="426" w:hanging="425"/>
        <w:jc w:val="both"/>
        <w:rPr>
          <w:snapToGrid w:val="0"/>
        </w:rPr>
      </w:pPr>
      <w:r w:rsidRPr="009D585A">
        <w:rPr>
          <w:snapToGrid w:val="0"/>
        </w:rPr>
        <w:t>zakaz:</w:t>
      </w:r>
    </w:p>
    <w:p w:rsidR="009329C2" w:rsidRPr="009D585A" w:rsidRDefault="009329C2" w:rsidP="002D53D4">
      <w:pPr>
        <w:pStyle w:val="Akapitzlist"/>
        <w:numPr>
          <w:ilvl w:val="0"/>
          <w:numId w:val="44"/>
        </w:numPr>
        <w:tabs>
          <w:tab w:val="left" w:pos="709"/>
        </w:tabs>
        <w:spacing w:line="276" w:lineRule="auto"/>
        <w:ind w:left="709" w:hanging="425"/>
        <w:jc w:val="both"/>
        <w:rPr>
          <w:snapToGrid w:val="0"/>
        </w:rPr>
      </w:pPr>
      <w:r w:rsidRPr="009D585A">
        <w:t>zmiany stosunków wodnych, zasypywania oczek wodnych i bezodpływowych zagłębień terenu,</w:t>
      </w:r>
    </w:p>
    <w:p w:rsidR="009329C2" w:rsidRPr="009D585A" w:rsidRDefault="009329C2" w:rsidP="002D53D4">
      <w:pPr>
        <w:pStyle w:val="Akapitzlist"/>
        <w:numPr>
          <w:ilvl w:val="0"/>
          <w:numId w:val="44"/>
        </w:numPr>
        <w:tabs>
          <w:tab w:val="left" w:pos="709"/>
        </w:tabs>
        <w:spacing w:line="276" w:lineRule="auto"/>
        <w:ind w:left="709" w:hanging="425"/>
        <w:jc w:val="both"/>
        <w:rPr>
          <w:snapToGrid w:val="0"/>
        </w:rPr>
      </w:pPr>
      <w:r w:rsidRPr="009D585A">
        <w:t>przekształcenia naturalnej konfiguracji terenu, z wyjątkiem realizacji inwestycji dopuszczonych ustaleniami planu,</w:t>
      </w:r>
    </w:p>
    <w:p w:rsidR="009329C2" w:rsidRPr="009D585A" w:rsidRDefault="009329C2" w:rsidP="002D53D4">
      <w:pPr>
        <w:pStyle w:val="Akapitzlist"/>
        <w:numPr>
          <w:ilvl w:val="0"/>
          <w:numId w:val="43"/>
        </w:numPr>
        <w:tabs>
          <w:tab w:val="left" w:pos="567"/>
        </w:tabs>
        <w:spacing w:line="276" w:lineRule="auto"/>
        <w:ind w:left="426" w:hanging="425"/>
        <w:jc w:val="both"/>
        <w:rPr>
          <w:snapToGrid w:val="0"/>
        </w:rPr>
      </w:pPr>
      <w:r w:rsidRPr="009D585A">
        <w:rPr>
          <w:snapToGrid w:val="0"/>
        </w:rPr>
        <w:t>dopuszczenie lokalizacji urządzeń melioracji wodnych i budowli hydrotechnicznych służących stabilizacji przepływu wód powierzchniowych i poziomu wód gruntowych.</w:t>
      </w:r>
    </w:p>
    <w:p w:rsidR="009329C2" w:rsidRPr="009D585A" w:rsidRDefault="009329C2" w:rsidP="002D53D4">
      <w:pPr>
        <w:autoSpaceDE w:val="0"/>
        <w:autoSpaceDN w:val="0"/>
        <w:adjustRightInd w:val="0"/>
        <w:spacing w:line="276" w:lineRule="auto"/>
        <w:ind w:firstLine="567"/>
        <w:jc w:val="both"/>
      </w:pPr>
      <w:r w:rsidRPr="009D585A">
        <w:lastRenderedPageBreak/>
        <w:t>Powyższe zapisy powinny skutecznie chronić środowisko przyrodnicze przed potencjalnymi negatywnymi oddziaływaniami. Uzupełnieniem powyższych, szczegółowych postanowień są obowiązujące przepisy odrębne z zakresu ochrony środowiska. Po</w:t>
      </w:r>
      <w:r w:rsidR="00923AC7">
        <w:t>nadto w </w:t>
      </w:r>
      <w:r w:rsidRPr="009D585A">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hałasem i zanieczyszczeniami atmosferycznymi itp.); (3) prawidłowe zabezpieczenie sprzętu i placu budowy; (4) dostosowanie terminu prac do cyklu wegetacyjnego roślin i terminów rozrodu zwierząt.</w:t>
      </w:r>
    </w:p>
    <w:p w:rsidR="009329C2" w:rsidRPr="009D585A" w:rsidRDefault="009329C2" w:rsidP="002D53D4">
      <w:pPr>
        <w:suppressAutoHyphens/>
        <w:autoSpaceDE w:val="0"/>
        <w:spacing w:line="276" w:lineRule="auto"/>
        <w:ind w:firstLine="567"/>
        <w:jc w:val="both"/>
        <w:rPr>
          <w:lang w:eastAsia="ar-SA"/>
        </w:rPr>
      </w:pPr>
      <w:r w:rsidRPr="009D585A">
        <w:tab/>
      </w:r>
      <w:r w:rsidRPr="009D585A">
        <w:rPr>
          <w:lang w:eastAsia="ar-SA"/>
        </w:rPr>
        <w:t xml:space="preserve">Celem zminimalizowania ryzyka kolizji nietoperzy z turbinami konieczne jest zastosowanie się do niżej wymienionych zaleceń: </w:t>
      </w:r>
    </w:p>
    <w:p w:rsidR="009329C2" w:rsidRPr="009D585A" w:rsidRDefault="009329C2" w:rsidP="009329C2">
      <w:pPr>
        <w:numPr>
          <w:ilvl w:val="0"/>
          <w:numId w:val="46"/>
        </w:numPr>
        <w:suppressAutoHyphens/>
        <w:autoSpaceDE w:val="0"/>
        <w:spacing w:line="276" w:lineRule="auto"/>
        <w:jc w:val="both"/>
        <w:rPr>
          <w:lang w:eastAsia="ar-SA"/>
        </w:rPr>
      </w:pPr>
      <w:r w:rsidRPr="009D585A">
        <w:rPr>
          <w:lang w:eastAsia="ar-SA"/>
        </w:rPr>
        <w:t>nie należy stosować oświetlenia turbin światłem białym, mogącym zwabiać owady a tym samym i nietoperze; zalecenie to nie dotyczy oświetlenia wynikającego z przepisów dot. bezpieczeństwa ruchu powietrznego;</w:t>
      </w:r>
    </w:p>
    <w:p w:rsidR="009329C2" w:rsidRPr="009D585A" w:rsidRDefault="009329C2" w:rsidP="009329C2">
      <w:pPr>
        <w:numPr>
          <w:ilvl w:val="0"/>
          <w:numId w:val="46"/>
        </w:numPr>
        <w:suppressAutoHyphens/>
        <w:autoSpaceDE w:val="0"/>
        <w:spacing w:line="276" w:lineRule="auto"/>
        <w:jc w:val="both"/>
        <w:rPr>
          <w:lang w:eastAsia="ar-SA"/>
        </w:rPr>
      </w:pPr>
      <w:r w:rsidRPr="009D585A">
        <w:rPr>
          <w:lang w:eastAsia="ar-SA"/>
        </w:rPr>
        <w:t xml:space="preserve">na terenie planowanej farmy wiatrowej oraz w jej okolicy nie należy zalesiać ani wycinać istniejących drzew; jeżeli wycinka pojedynczych drzew jest konieczna to należy ją wykonać w okresie zimowym i po konsultacji z </w:t>
      </w:r>
      <w:proofErr w:type="spellStart"/>
      <w:r w:rsidRPr="009D585A">
        <w:rPr>
          <w:lang w:eastAsia="ar-SA"/>
        </w:rPr>
        <w:t>chiropterologiem</w:t>
      </w:r>
      <w:proofErr w:type="spellEnd"/>
      <w:r w:rsidRPr="009D585A">
        <w:rPr>
          <w:lang w:eastAsia="ar-SA"/>
        </w:rPr>
        <w:t>;</w:t>
      </w:r>
    </w:p>
    <w:p w:rsidR="009329C2" w:rsidRPr="009D585A" w:rsidRDefault="009329C2" w:rsidP="009329C2">
      <w:pPr>
        <w:numPr>
          <w:ilvl w:val="0"/>
          <w:numId w:val="46"/>
        </w:numPr>
        <w:suppressAutoHyphens/>
        <w:autoSpaceDE w:val="0"/>
        <w:spacing w:line="276" w:lineRule="auto"/>
        <w:jc w:val="both"/>
        <w:rPr>
          <w:lang w:eastAsia="ar-SA"/>
        </w:rPr>
      </w:pPr>
      <w:r w:rsidRPr="009D585A">
        <w:rPr>
          <w:lang w:eastAsia="ar-SA"/>
        </w:rPr>
        <w:t>na terenie planowanej farmy wiatrowej oraz w jej okolicy nie należy tworzyć ani niszczyć zbiorników wodnych i cieków wodnych;</w:t>
      </w:r>
    </w:p>
    <w:p w:rsidR="009329C2" w:rsidRPr="009D585A" w:rsidRDefault="009329C2" w:rsidP="009329C2">
      <w:pPr>
        <w:numPr>
          <w:ilvl w:val="0"/>
          <w:numId w:val="46"/>
        </w:numPr>
        <w:suppressAutoHyphens/>
        <w:autoSpaceDE w:val="0"/>
        <w:spacing w:line="276" w:lineRule="auto"/>
        <w:jc w:val="both"/>
        <w:rPr>
          <w:lang w:eastAsia="ar-SA"/>
        </w:rPr>
      </w:pPr>
      <w:r w:rsidRPr="009D585A">
        <w:rPr>
          <w:lang w:eastAsia="ar-SA"/>
        </w:rPr>
        <w:t xml:space="preserve">od początku funkcjonowania farmy wiatrowej można, jeżeli </w:t>
      </w:r>
      <w:proofErr w:type="spellStart"/>
      <w:r w:rsidRPr="009D585A">
        <w:rPr>
          <w:lang w:eastAsia="ar-SA"/>
        </w:rPr>
        <w:t>chiropterolog</w:t>
      </w:r>
      <w:proofErr w:type="spellEnd"/>
      <w:r w:rsidRPr="009D585A">
        <w:rPr>
          <w:lang w:eastAsia="ar-SA"/>
        </w:rPr>
        <w:t xml:space="preserve"> tak zaleci, wyłączać turbiny położone na terenach 2EW, 3EW, 5EW, 13EW w okresach od 1 VII do 31 VII oraz od 1 IX do 30 IX; wyłączenie turbin należy rozpocząć 30 minut przed zachodem słońca, ponowne włączenie można rozpocząć 30 minut po wschodzie słońca; wyłączenia stosować przy prędkościach wiatru w zakresie 0-5,5 m/s; gdy temp. powietrza spadnie poniżej 5°C turbiny mogą pracować niezależnie od pozostałych parametrów. Opady deszczu nie zwalniają z obowiązku wyłączania turbiny. Wytyczne te można będzie zmienić lub pozostawić bez zmian po pierwszym sezonie monitoringu porealizacyjnego.</w:t>
      </w:r>
    </w:p>
    <w:p w:rsidR="009329C2" w:rsidRPr="009D585A" w:rsidRDefault="009329C2" w:rsidP="009329C2">
      <w:pPr>
        <w:numPr>
          <w:ilvl w:val="0"/>
          <w:numId w:val="46"/>
        </w:numPr>
        <w:suppressAutoHyphens/>
        <w:autoSpaceDE w:val="0"/>
        <w:spacing w:line="276" w:lineRule="auto"/>
        <w:jc w:val="both"/>
        <w:rPr>
          <w:lang w:eastAsia="ar-SA"/>
        </w:rPr>
      </w:pPr>
      <w:r w:rsidRPr="009D585A">
        <w:rPr>
          <w:lang w:eastAsia="ar-SA"/>
        </w:rPr>
        <w:t xml:space="preserve">od początku funkcjonowania farmy wiatrowej można, jeżeli </w:t>
      </w:r>
      <w:proofErr w:type="spellStart"/>
      <w:r w:rsidRPr="009D585A">
        <w:rPr>
          <w:lang w:eastAsia="ar-SA"/>
        </w:rPr>
        <w:t>chiropterolog</w:t>
      </w:r>
      <w:proofErr w:type="spellEnd"/>
      <w:r w:rsidRPr="009D585A">
        <w:rPr>
          <w:lang w:eastAsia="ar-SA"/>
        </w:rPr>
        <w:t xml:space="preserve"> tak zaleci,</w:t>
      </w:r>
      <w:r w:rsidR="00B27D66">
        <w:rPr>
          <w:lang w:eastAsia="ar-SA"/>
        </w:rPr>
        <w:t xml:space="preserve"> </w:t>
      </w:r>
      <w:r w:rsidRPr="009D585A">
        <w:rPr>
          <w:lang w:eastAsia="ar-SA"/>
        </w:rPr>
        <w:t>wyłączać turbiny 2EW, 3EW, 5EW, 13EW</w:t>
      </w:r>
      <w:r w:rsidR="00B27D66">
        <w:rPr>
          <w:lang w:eastAsia="ar-SA"/>
        </w:rPr>
        <w:t xml:space="preserve"> </w:t>
      </w:r>
      <w:r w:rsidRPr="009D585A">
        <w:rPr>
          <w:lang w:eastAsia="ar-SA"/>
        </w:rPr>
        <w:t>w okresie od 1 IX do 15 X; wyłączenie turbin należy rozpocząć 30 minut przed zachodem słońca, ponowne włączenie można rozpocząć 30 minut po wschodzie słońca; wyłączenia stosować przy p</w:t>
      </w:r>
      <w:r w:rsidR="00923AC7">
        <w:rPr>
          <w:lang w:eastAsia="ar-SA"/>
        </w:rPr>
        <w:t>rędkościach wiatru w zakresie 0–</w:t>
      </w:r>
      <w:r w:rsidRPr="009D585A">
        <w:rPr>
          <w:lang w:eastAsia="ar-SA"/>
        </w:rPr>
        <w:t>5,5 m/s; gdy temp. powietrza spadnie poniżej 5°C turbiny mogą pracować niezależnie od pozostałych parametrów. Opady deszczu nie zwalniają z obowiązku wyłączania turbiny. Wytyczne te można będzie zmienić lub pozostawić bez zmian po pierwszym sezonie monitoringu porealizacyjnego.</w:t>
      </w:r>
    </w:p>
    <w:p w:rsidR="009329C2" w:rsidRPr="009D585A" w:rsidRDefault="009329C2" w:rsidP="001C497F">
      <w:pPr>
        <w:suppressAutoHyphens/>
        <w:autoSpaceDE w:val="0"/>
        <w:spacing w:line="276" w:lineRule="auto"/>
        <w:ind w:firstLine="567"/>
        <w:jc w:val="both"/>
        <w:rPr>
          <w:lang w:eastAsia="ar-SA"/>
        </w:rPr>
      </w:pPr>
      <w:r w:rsidRPr="009D585A">
        <w:rPr>
          <w:lang w:eastAsia="ar-SA"/>
        </w:rPr>
        <w:tab/>
        <w:t>Ponadto zaleca się przeprowadzenie monitoringu porealizacyjnego, którego celem będzie badanie śmiertelności nietoperzy oraz rejestracja aktywności nietoperzy w pobliżu turbin wiatrowych. Monitoring powinien być prowadzony co najmniej przez 3 lata, w trakcie 5 lat funkcjonowania inwestycji (w: 1, 2 i 5 roku; w 1, 2, 4 roku albo w 1, 2 i 3 roku). Poszukiwania martwych nietoperzy należy przeprowadzać w odstępach 5-dniowych, co najmniej w okresach: od 1 IV do 15 V; od 15 VI do 15</w:t>
      </w:r>
      <w:r w:rsidR="00B27D66">
        <w:rPr>
          <w:lang w:eastAsia="ar-SA"/>
        </w:rPr>
        <w:t xml:space="preserve"> </w:t>
      </w:r>
      <w:r w:rsidRPr="009D585A">
        <w:rPr>
          <w:lang w:eastAsia="ar-SA"/>
        </w:rPr>
        <w:t xml:space="preserve">VII; od 1 VIII – 1 X (w oparciu </w:t>
      </w:r>
      <w:r w:rsidRPr="009D585A">
        <w:rPr>
          <w:lang w:eastAsia="ar-SA"/>
        </w:rPr>
        <w:lastRenderedPageBreak/>
        <w:t>o „Tymczasowe wytyczne dotyczące oceny oddziaływania elektrowni wiatrowych na nietoper</w:t>
      </w:r>
      <w:r w:rsidR="001C497F">
        <w:rPr>
          <w:lang w:eastAsia="ar-SA"/>
        </w:rPr>
        <w:t>ze” (wersja II, grudzień 2009)</w:t>
      </w:r>
      <w:r w:rsidRPr="009D585A">
        <w:rPr>
          <w:lang w:eastAsia="ar-SA"/>
        </w:rPr>
        <w:t>. W przypadku jeśli monitoring wykaże negatywne oddziaływanie turbin na nietoperze lub jego istotne niebezpieczeństwo należy ustalić i zastosować odpowiednie działania zapobiegawcze lub łagodzące i rozpocząć ponowny 3-letni monitoring.</w:t>
      </w:r>
    </w:p>
    <w:p w:rsidR="009329C2" w:rsidRPr="009D585A" w:rsidRDefault="009329C2" w:rsidP="001C497F">
      <w:pPr>
        <w:autoSpaceDE w:val="0"/>
        <w:autoSpaceDN w:val="0"/>
        <w:adjustRightInd w:val="0"/>
        <w:spacing w:line="276" w:lineRule="auto"/>
        <w:ind w:firstLine="567"/>
        <w:jc w:val="both"/>
      </w:pPr>
      <w:r w:rsidRPr="009D585A">
        <w:t>Celem ograniczenia negatywnego oddziaływania na komfort życia i zdrowie ludzi zaleca się szczególne zwrócenie uwagi na:</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stosowanie ekranów akustycznych np. „ścian zieleni” wzdłuż szlaków komunikacyjnych wszędzie tam, gdzie jest to potrzebne;</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dostosowanie lokalizacji inwestycji do powierzchni terenu; postulowanie tam, gdzie to możliwe by potencjalne źródła emisji hałasu w sposób optymalny wykorzystywały naturalną rzeźbę i pokrycie terenu celem obniżenia roz</w:t>
      </w:r>
      <w:r w:rsidR="00923AC7">
        <w:t xml:space="preserve">chodzenia się fal dźwiękowych </w:t>
      </w:r>
      <w:r w:rsidR="00923AC7" w:rsidRPr="00923AC7">
        <w:t>i</w:t>
      </w:r>
      <w:r w:rsidR="00923AC7">
        <w:t> </w:t>
      </w:r>
      <w:r w:rsidRPr="00923AC7">
        <w:t>drgań</w:t>
      </w:r>
      <w:r w:rsidRPr="009D585A">
        <w:t>;</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w:t>
      </w:r>
      <w:r w:rsidR="00923AC7">
        <w:t>etrzu nad dużymi parkami jest 2–</w:t>
      </w:r>
      <w:r w:rsidRPr="009D585A">
        <w:t>3 razy mniejsza niż nad terenami ściśle zabudowanymi. Można także zastosować pasy zieleni przyulicznej, z rzędami wysokich drzew i krzewów.</w:t>
      </w:r>
      <w:r w:rsidRPr="009D585A">
        <w:rPr>
          <w:rStyle w:val="Odwoanieprzypisudolnego"/>
        </w:rPr>
        <w:footnoteReference w:id="48"/>
      </w:r>
      <w:r w:rsidRPr="009D585A">
        <w:t xml:space="preserve"> Dlatego powinny być szeroko propagowane, również ze względów ekonomicznych. Ponadto poprawia ona estetykę krajobrazu, przez co podnosi się komfort życia mieszkańców;</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 inne. Ponadto skupiny zieleni powodują jonizację powietrza. Powinno się stosować te gatunki, które wpływają korzystnie na zdrowie człowieka. Są to m.in.: brzoza, lipa, sosna, świerk i inne. Unikać należy gatunków jonizujących dodatnio powietrze, co niekorzystnie wpływa na ogólny stan psychiczny ludzi (dęby, klony, robinie, topole)</w:t>
      </w:r>
      <w:r w:rsidRPr="009D585A">
        <w:rPr>
          <w:rStyle w:val="Odwoanieprzypisudolnego"/>
        </w:rPr>
        <w:footnoteReference w:id="49"/>
      </w:r>
      <w:r w:rsidRPr="009D585A">
        <w:t>;</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zaleca się szerokie stosowanie żywopłotów wzdłuż tras komunikacyjnych. Żywopłoty charakteryzują się wysokim pochłanianiem substancji szkodliwych z powietrza. Oprócz tego skutecznie zatrzymują hałas i osłabiają siłę wiatru powodującego erozję gleby</w:t>
      </w:r>
      <w:r w:rsidRPr="009D585A">
        <w:rPr>
          <w:rStyle w:val="Odwoanieprzypisudolnego"/>
        </w:rPr>
        <w:footnoteReference w:id="50"/>
      </w:r>
      <w:r w:rsidRPr="009D585A">
        <w:t>. Ponadto zajmują stosunkowo małe powierzchnie;</w:t>
      </w:r>
    </w:p>
    <w:p w:rsidR="009329C2" w:rsidRPr="009D585A" w:rsidRDefault="009329C2" w:rsidP="001C497F">
      <w:pPr>
        <w:pStyle w:val="Akapitzlist"/>
        <w:numPr>
          <w:ilvl w:val="0"/>
          <w:numId w:val="47"/>
        </w:numPr>
        <w:autoSpaceDE w:val="0"/>
        <w:autoSpaceDN w:val="0"/>
        <w:adjustRightInd w:val="0"/>
        <w:spacing w:line="276" w:lineRule="auto"/>
        <w:ind w:left="426"/>
        <w:jc w:val="both"/>
      </w:pPr>
      <w:r w:rsidRPr="009D585A">
        <w:t>przestrzeganie zasad BHP podczas etapu budowy poszczególnych nowych obiektów.</w:t>
      </w:r>
    </w:p>
    <w:p w:rsidR="009329C2" w:rsidRPr="009D585A" w:rsidRDefault="009329C2" w:rsidP="001C497F">
      <w:pPr>
        <w:autoSpaceDE w:val="0"/>
        <w:autoSpaceDN w:val="0"/>
        <w:adjustRightInd w:val="0"/>
        <w:spacing w:line="276" w:lineRule="auto"/>
        <w:ind w:firstLine="567"/>
        <w:jc w:val="both"/>
      </w:pPr>
      <w:r w:rsidRPr="009D585A">
        <w:lastRenderedPageBreak/>
        <w:t>Co istotne, ustalenia projektu mpzp umożliwiają zastosowanie w przyszłości działań minimalizujących wynikających np. z ocen oddziaływania na środowisko. Gdyby bowiem okazało się, że lokalizacja którejś z turbin koliduje z utrzymaniem właściwego stanu ochrony jakiegoś gatunku ptaka lub nietoperza, wówczas będzie można: a) ograniczyć użytkowanie turbiny (np. czasowe lub sezonowe wyłączenia), b) wyznaczyć nową lokalizację turbiny. W ostateczności bowiem można dokonać zmiany projektu mpzp (np. dla wyznaczenia nowej lokalizacji turbiny lub eliminacji). W interesie mieszkańców i władz gminy jest bowiem wyznaczenie możliwie dużej liczby turbin, ale jednocześnie nie może ona być zbyt duża. W razie niedoszacowania lub przeszacowania potencjalnego oddziaływania na środowisko przyrodnicze powyższa wizja potencjalnej zmiany miejscowego planu wydaje się być rozsądnym rozwiązaniem.</w:t>
      </w:r>
    </w:p>
    <w:p w:rsidR="009329C2" w:rsidRPr="009D585A" w:rsidRDefault="009329C2" w:rsidP="001C497F">
      <w:pPr>
        <w:autoSpaceDE w:val="0"/>
        <w:autoSpaceDN w:val="0"/>
        <w:adjustRightInd w:val="0"/>
        <w:spacing w:line="276" w:lineRule="auto"/>
        <w:ind w:firstLine="567"/>
        <w:jc w:val="both"/>
      </w:pPr>
      <w:r w:rsidRPr="009D585A">
        <w:t>W przypadku zaistnienia niebezpieczeństwa nieodwracalnego zniszczenia cennych komponentów przyrody, które z niezależnych od metod badawczych i stanu aktualnej wiedzy wystąpiły by w późniejszym okresie, konieczne byłoby podjęcie działań kompensujących. Nie stwierdza się jednak zagrożeń tego typu. Ogólnie do najczęstszych działań tego typu należą: (1) odtwarzanie zniszczonych siedlisk w miejscach zastępczych; (2) sztuczne zasilanie osłabionych populacji; (3) tworzenie alternatywnych połączeń przyrodniczych i innych tras migracji zwierząt.</w:t>
      </w:r>
    </w:p>
    <w:p w:rsidR="007B4CC7" w:rsidRPr="001C497F" w:rsidRDefault="007B4CC7" w:rsidP="00373CAB">
      <w:pPr>
        <w:pStyle w:val="Nagwek1"/>
      </w:pPr>
      <w:bookmarkStart w:id="98" w:name="_Toc257974149"/>
      <w:bookmarkStart w:id="99" w:name="_Toc361675032"/>
      <w:bookmarkStart w:id="100" w:name="_Toc428899710"/>
      <w:bookmarkStart w:id="101" w:name="_Toc498323829"/>
      <w:r w:rsidRPr="001C497F">
        <w:t xml:space="preserve">VIII. ANALIZA I OCENA ROZWIĄZAŃ ALTERNATYWNYCH DLA USTALEŃ </w:t>
      </w:r>
      <w:bookmarkEnd w:id="98"/>
      <w:r w:rsidRPr="001C497F">
        <w:t>PROJEKTU MPZP</w:t>
      </w:r>
      <w:bookmarkEnd w:id="99"/>
      <w:bookmarkEnd w:id="100"/>
      <w:bookmarkEnd w:id="101"/>
    </w:p>
    <w:p w:rsidR="001C497F" w:rsidRPr="009D585A" w:rsidRDefault="001C497F" w:rsidP="001C497F">
      <w:pPr>
        <w:spacing w:line="276" w:lineRule="auto"/>
        <w:ind w:firstLine="567"/>
        <w:jc w:val="both"/>
      </w:pPr>
      <w:r w:rsidRPr="009D585A">
        <w:t>Park elektrowni wiatrowych wraz z towarzyszącą infrastrukturą sam w sobie jest rozwiązaniem alternatywnym do innych, typowych rozwiązań wytwarzania energii elektrycznej. W przypadku zmiany koncepcji inwestycji, możliwe byłoby uruchomienie innych instalacji siłowych do wytwarzania energii elektrycznej jak: turbin siłowych zasilanych energią cieplną wytworzoną w procesie spalania paliw kopalnych takich jak, węgiel, olej opałowy, gaz ziemny/płynny lub biomasy. Wytwarzanie energii metodami tradycyjnymi związane jest z powstaniem dużych ilości zanieczyszczeń gazowych i pyłowych w tym tlenku węgla, tlenków azotu (w szczególności dla spalania gazu ziemnego), dwutlenku siarki (powstałego podczas spalania węgla oraz oleju opałowego) oraz pyłu całkowitego (w tym pyłu zawieszonego PM10) będącego największym problemem eksploatacyjnym podczas energetycznego spalania węgla. Uruchomienie instalacji energetycznego spalania paliw wiązałoby się z koniecznością zagospodarowania znacznie większej powierzchni użytkowej wraz z konieczną infrastrukturą pomocniczą tj. zasiekami w przypadku węgla, zbiornikami oleju opałowego dodatkową siecią zasilającą w gaz, której budowa niosła by konieczność wykarczowania znacznej powierzchni terenów zielonych.</w:t>
      </w:r>
    </w:p>
    <w:p w:rsidR="001C497F" w:rsidRPr="009D585A" w:rsidRDefault="001C497F" w:rsidP="001C497F">
      <w:pPr>
        <w:spacing w:line="276" w:lineRule="auto"/>
        <w:ind w:firstLine="567"/>
        <w:jc w:val="both"/>
      </w:pPr>
      <w:r w:rsidRPr="009D585A">
        <w:t xml:space="preserve">Elektrownie wiatrowe nie są źródłem zanieczyszczeń w zakresie emisji gazowo-pyłowych, emisji odpadów oraz emisji ścieków (choć należy pamiętać, że istnienie równolegle innych systemów wytwarzania energii, które muszą istnieć dla zachowania ciągłości dostaw energii – najczęściej źródeł tzw. konwencjonalnych – już tak). Promieniowanie PEM, będące integralną częścią wszystkich rozwiązań energetycznych, powstanie w każdej sytuacji budowy stacji przesyłowej energii elektrycznej, bez względu na </w:t>
      </w:r>
      <w:r w:rsidRPr="009D585A">
        <w:lastRenderedPageBreak/>
        <w:t>rodzaj zastosowanego zasilania, a zgodnie z ustaleniami zawartymi w projekcie mpzp zasięg jego negatywnego oddziaływania zamykać powinien się w granicach działki budowlanej.</w:t>
      </w:r>
    </w:p>
    <w:p w:rsidR="001C497F" w:rsidRPr="009D585A" w:rsidRDefault="001C497F" w:rsidP="001C497F">
      <w:pPr>
        <w:spacing w:line="276" w:lineRule="auto"/>
        <w:ind w:firstLine="567"/>
        <w:jc w:val="both"/>
      </w:pPr>
      <w:r w:rsidRPr="009D585A">
        <w:t>Potencjalnym źródłem promieniowania elektromagnetycznego w przypadku realizacji ustaleń planu będą energetyczne linie przesyłowe łączące poszczególne turbiny ze stacją GPZ oraz stację GPZ z ogólną siecią energetyczną. Emisja pola elektroenergetycznego na poziomie dla którego należy wyznaczyć strefy ochronne dotyczyć może jedynie napowietrznych linii elektroenergetycznych. Oddziaływanie to jest jednak ograniczone do stosunkowo niewielkiego pasa terenu wzdłuż linii przesyłowych. Są to tereny wyłączone z zabudowy, a sam wpływ oddziaływania tymczasowego przebywania ludzi w jego zasięgu jest znikomy i nie istotny dla ludzkiego zdrowia.</w:t>
      </w:r>
    </w:p>
    <w:p w:rsidR="001C497F" w:rsidRPr="009D585A" w:rsidRDefault="001C497F" w:rsidP="001C497F">
      <w:pPr>
        <w:spacing w:line="276" w:lineRule="auto"/>
        <w:ind w:firstLine="567"/>
        <w:jc w:val="both"/>
      </w:pPr>
      <w:r w:rsidRPr="009D585A">
        <w:t>Również emisja dźwięku do terenów przyległych, związana będzie z uruchomieniem każdej z opisanych wcześniej metod zasilania. W przypadku paliw kopalnych hałas będzie miał charakter zdarzenie krótkotrwałego (dostawa paliwa) i to wyłącznie w przypadku braku sieci przesyłowej. Zgodnie z założeniami zawartymi w projekcie mpzp wartości dopuszczalne określone w rozporządzeniu nie zostaną przekroczone (nie będzie dostaw w porach ochronnych, względnie oddalenie znacznie skuteczniej tłumić będzie hałas).</w:t>
      </w:r>
    </w:p>
    <w:p w:rsidR="001C497F" w:rsidRPr="009D585A" w:rsidRDefault="001C497F" w:rsidP="001C497F">
      <w:pPr>
        <w:spacing w:line="276" w:lineRule="auto"/>
        <w:ind w:firstLine="567"/>
        <w:jc w:val="both"/>
      </w:pPr>
      <w:r w:rsidRPr="009D585A">
        <w:t>Reasumując, budowa farmy wiatrowej w porównaniu z innymi inwestycjami energetycznymi stanowi najmniej uciążliwy</w:t>
      </w:r>
      <w:r w:rsidRPr="009D585A">
        <w:rPr>
          <w:rStyle w:val="Odwoanieprzypisudolnego"/>
        </w:rPr>
        <w:footnoteReference w:id="51"/>
      </w:r>
      <w:r w:rsidRPr="009D585A">
        <w:t xml:space="preserve"> dla środowiska wariant, a sama idea produkcji energii elektrycznej poprzez wykorzystanie energii powstałej w wyniku przemieszczania się mas powietrza, stanowi alternatywę do typowych konwencjonalnych źródeł energii elektrycznej. Lokalizacja farmy w oddaleniu od siedzib ludzkich i obiektów cennych przyrodniczo pozwoli na znaczną eliminację jej oddziaływania na te elementy. Dodatkowo redukcja emisji zanieczyszczeń takich jak dwutlenek węgla, spowoduje realizacje założeń i obowiązków nałożonych na Polskę w ramach międzynarodowych konwencji redukcji emisji gazów cieplarnianych.</w:t>
      </w:r>
    </w:p>
    <w:p w:rsidR="007B4CC7" w:rsidRPr="000953BB" w:rsidRDefault="001C497F" w:rsidP="001C497F">
      <w:pPr>
        <w:pStyle w:val="Tekstpodstawowy"/>
        <w:spacing w:after="0" w:line="276" w:lineRule="auto"/>
        <w:ind w:firstLine="567"/>
        <w:jc w:val="both"/>
        <w:rPr>
          <w:bCs/>
          <w:color w:val="FF0000"/>
        </w:rPr>
      </w:pPr>
      <w:r w:rsidRPr="009D585A">
        <w:t>Rozwiązaniem alternatywnym do rozwiązań zawartych w projekcie miejscowego planu zagospodarowania przestrzennego mogłoby być przeznaczenie pod farmę wiatrową innych terenów niż wyznaczone w planie. Jednak wybór wariantu przyjętego w projekcie miejscowego planu zagospodarowania przestrzennego został poprzedzony długookresowymi badaniami terenowymi ornitofauny i chiropterofauny. W ich wyniku przyjęto ograniczenia zalecane przez wykonawców badań w celu zapobiegania i ograniczania potencjalnego negatywnego wpływu założeń planu na środowisko. Ograniczenia te będą polegać głównie na czasow</w:t>
      </w:r>
      <w:r w:rsidR="00923AC7">
        <w:t xml:space="preserve">ym wyłączaniu turbin wiatrowych. </w:t>
      </w:r>
      <w:r w:rsidRPr="009D585A">
        <w:t>Dzięki temu wyznaczono ścisły obszar, na którym elektrownie wiatrowe mogą być zlokalizowane bez lub z minimalnym wpływem na środowisko.</w:t>
      </w:r>
    </w:p>
    <w:p w:rsidR="00D057AA" w:rsidRPr="001C497F" w:rsidRDefault="00A1720A" w:rsidP="00373CAB">
      <w:pPr>
        <w:pStyle w:val="Nagwek1"/>
      </w:pPr>
      <w:bookmarkStart w:id="102" w:name="_Toc428899711"/>
      <w:bookmarkStart w:id="103" w:name="_Toc498323830"/>
      <w:r w:rsidRPr="001C497F">
        <w:lastRenderedPageBreak/>
        <w:t>IX. </w:t>
      </w:r>
      <w:r w:rsidR="00D057AA" w:rsidRPr="001C497F">
        <w:t>PROPOZYCJE DOTYCZĄCE PRZEWIDYWANYCH METOD ANALIZY SKUTKÓW REALIZACJI POSTANOWIEŃ PLANU ORAZ CZĘSTOTLIWOŚCI JEJ PRZEPROWADZANIA</w:t>
      </w:r>
      <w:bookmarkEnd w:id="102"/>
      <w:bookmarkEnd w:id="103"/>
    </w:p>
    <w:p w:rsidR="001C497F" w:rsidRPr="001C497F" w:rsidRDefault="001C497F" w:rsidP="001C497F">
      <w:pPr>
        <w:autoSpaceDE w:val="0"/>
        <w:autoSpaceDN w:val="0"/>
        <w:adjustRightInd w:val="0"/>
        <w:spacing w:line="276" w:lineRule="auto"/>
        <w:ind w:firstLine="567"/>
        <w:jc w:val="both"/>
      </w:pPr>
      <w:r w:rsidRPr="001C497F">
        <w:t xml:space="preserve">Co najmniej raz w czasie kadencji Burmistrz Gminy Oborniki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w:t>
      </w:r>
      <w:r w:rsidRPr="001C497F">
        <w:rPr>
          <w:iCs/>
        </w:rPr>
        <w:t>Studium</w:t>
      </w:r>
      <w:r w:rsidRPr="001C497F">
        <w:t xml:space="preserve"> i planów miejscowych, a w przypadku uznania ich za nieaktualne lub niezgodne z obowiązującymi przepisami w całości lub w części, podejmuje uchwałę o przystąpieniu do sporządzenia ich zmiany.</w:t>
      </w:r>
    </w:p>
    <w:p w:rsidR="001C497F" w:rsidRPr="001C497F" w:rsidRDefault="001C497F" w:rsidP="001C497F">
      <w:pPr>
        <w:autoSpaceDE w:val="0"/>
        <w:autoSpaceDN w:val="0"/>
        <w:adjustRightInd w:val="0"/>
        <w:spacing w:line="276" w:lineRule="auto"/>
        <w:ind w:firstLine="567"/>
        <w:jc w:val="both"/>
      </w:pPr>
      <w:r w:rsidRPr="001C497F">
        <w:t xml:space="preserve">Ocena </w:t>
      </w:r>
      <w:r w:rsidRPr="001C497F">
        <w:rPr>
          <w:iCs/>
        </w:rPr>
        <w:t xml:space="preserve">miejscowych planów </w:t>
      </w:r>
      <w:r w:rsidRPr="001C497F">
        <w:t>powinna być przeprowadzana przede wszystkim w kontekście rozwoju przestrzennego gminy Oborniki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rsidR="001C497F" w:rsidRPr="001C497F" w:rsidRDefault="001C497F" w:rsidP="001C497F">
      <w:pPr>
        <w:autoSpaceDE w:val="0"/>
        <w:autoSpaceDN w:val="0"/>
        <w:adjustRightInd w:val="0"/>
        <w:spacing w:line="276" w:lineRule="auto"/>
        <w:ind w:firstLine="567"/>
        <w:jc w:val="both"/>
      </w:pPr>
      <w:r w:rsidRPr="001C497F">
        <w:t xml:space="preserve">Analiza skutków realizacji </w:t>
      </w:r>
      <w:r w:rsidRPr="001C497F">
        <w:rPr>
          <w:iCs/>
        </w:rPr>
        <w:t>mpzp</w:t>
      </w:r>
      <w:r w:rsidR="00B27D66">
        <w:rPr>
          <w:iCs/>
        </w:rPr>
        <w:t xml:space="preserve"> </w:t>
      </w:r>
      <w:r w:rsidRPr="001C497F">
        <w:t>winna też obejmować monitorowanie wszystkich jego pro-środowiskowych postanowień (czy zostały wykonane zgodnie z projektem miejscowego planu i dokumentami odrębnymi/decyzjami administracyjnymi; czy zachowano normy w zakresie planowania przestrzennego układu poszczególnych wsi i poszczególnych parametrów technicznych przewidzianych w projekcie mpzp).</w:t>
      </w:r>
    </w:p>
    <w:p w:rsidR="001C497F" w:rsidRPr="001C497F" w:rsidRDefault="001C497F" w:rsidP="001C497F">
      <w:pPr>
        <w:autoSpaceDE w:val="0"/>
        <w:autoSpaceDN w:val="0"/>
        <w:adjustRightInd w:val="0"/>
        <w:spacing w:line="276" w:lineRule="auto"/>
        <w:ind w:firstLine="567"/>
        <w:jc w:val="both"/>
      </w:pPr>
      <w:r w:rsidRPr="001C497F">
        <w:t>Monitoring skutków realizacji postanowień przyjętego projektu miejscowego planu w zakresie oddziaływania na środowisko</w:t>
      </w:r>
      <w:r w:rsidRPr="001C497F">
        <w:rPr>
          <w:rStyle w:val="Odwoanieprzypisudolnego"/>
        </w:rPr>
        <w:footnoteReference w:id="52"/>
      </w:r>
      <w:r w:rsidRPr="001C497F">
        <w:t xml:space="preserve"> może polegać np. na ocenie i analizie stanu środowiska przyrodniczego: zarówno środowiska jako całości, jak i poszczególnych jego komponentów (jak np. powietrze, wody, gleby, elementy biotyczne). Dane do oceny i analizy jakości środowiska przyrodniczego mogą stanowić wyniki pomiarów i analiz pozyskiwanych w ramach państwowego monitoringu środowiska (głównie przez WIOŚ w Poznaniu). Informacje te mogą pochodzić także</w:t>
      </w:r>
      <w:r w:rsidR="00B27D66">
        <w:t xml:space="preserve"> </w:t>
      </w:r>
      <w:r w:rsidRPr="001C497F">
        <w:t xml:space="preserve">z badań zleconych przez gminę w ramach indywidualnych zamówień (o ile gmina dysponuje środkami finansowymi). Ponadto zaleca się kontrolę wyposażenia terenu w infrastrukturę techniczną. Kontrola(-e) taka(-kie) powinna(-e) dotyczyć przede wszystkim porównania zgodności przewidzianych w projektach technicznych i analizach finansowych (kosztorysach) rozwiązań z rzeczywiście zrealizowanymi urządzeniami, instalacjami. Ponadto kontrola powinna także dotyczyć </w:t>
      </w:r>
      <w:r w:rsidRPr="001C497F">
        <w:rPr>
          <w:i/>
        </w:rPr>
        <w:t>stricte</w:t>
      </w:r>
      <w:r w:rsidRPr="001C497F">
        <w:t xml:space="preserve"> stanu technicznego wspomnianych urządzeń i instalacji (np. sieci przesyłowych). Zakres i częstotliwość kontroli powinna być dopasowana do wybranych rozwiązań technologicznych i technicznych. Natomiast sama kontrola środowiska przyrodniczego w oparciu o państwowy monitoring środowiska powinna odbywać się możliwie często, w miarę aktualizacji badań i pomiarów poszczególnych komponentów (czyli dla większości z nich raz w roku, po opublikowaniu raportu WIOŚ za dany rok badawczy).</w:t>
      </w:r>
    </w:p>
    <w:p w:rsidR="001C497F" w:rsidRPr="001C497F" w:rsidRDefault="001C497F" w:rsidP="001C497F">
      <w:pPr>
        <w:autoSpaceDE w:val="0"/>
        <w:autoSpaceDN w:val="0"/>
        <w:adjustRightInd w:val="0"/>
        <w:spacing w:line="276" w:lineRule="auto"/>
        <w:ind w:firstLine="567"/>
        <w:jc w:val="both"/>
      </w:pPr>
      <w:r w:rsidRPr="001C497F">
        <w:lastRenderedPageBreak/>
        <w:t xml:space="preserve">Ponadto, biorąc pod uwagę planowaną realizację na tym terenie farmy elektrowni wiatrowych, należy zwrócić szczególną uwagę na oddziaływanie hałasu oraz na wpływ farmy wiatrowej na </w:t>
      </w:r>
      <w:proofErr w:type="spellStart"/>
      <w:r w:rsidRPr="001C497F">
        <w:t>awi</w:t>
      </w:r>
      <w:proofErr w:type="spellEnd"/>
      <w:r w:rsidRPr="001C497F">
        <w:t xml:space="preserve">- i chiropterofaunę. Aby określić zmiany sposobu wykorzystania terenu przez ornitofaunę w porównaniu z okresem </w:t>
      </w:r>
      <w:proofErr w:type="spellStart"/>
      <w:r w:rsidRPr="001C497F">
        <w:t>przedrealizacyjnym</w:t>
      </w:r>
      <w:proofErr w:type="spellEnd"/>
      <w:r w:rsidRPr="001C497F">
        <w:t xml:space="preserve"> oraz oszacować śmiertelność ptaków w wyniku kolizji, należy przeprowadzić monitoring </w:t>
      </w:r>
      <w:proofErr w:type="spellStart"/>
      <w:r w:rsidRPr="001C497F">
        <w:t>porealizacyjny</w:t>
      </w:r>
      <w:proofErr w:type="spellEnd"/>
      <w:r w:rsidRPr="001C497F">
        <w:t xml:space="preserve"> obejmujący cykl roczny, stanowiący replikę badań </w:t>
      </w:r>
      <w:proofErr w:type="spellStart"/>
      <w:r w:rsidRPr="001C497F">
        <w:t>przedrealizacyjnych</w:t>
      </w:r>
      <w:proofErr w:type="spellEnd"/>
      <w:r w:rsidRPr="001C497F">
        <w:t xml:space="preserve">. Powinien on być trzykrotnie powtarzany w ciągu 5 lat po oddaniu farmy do eksploatacji, z uwagi na występowanie efektów opóźnionych w czasie. Wskazane jest wykonywanie badań wpływu farmy na wykorzystanie przestrzeni przez ptaki równolegle z badaniami śmiertelności w wyniku kolizji. Monitoring ornitologiczny należy przeprowadzić zgodnie z obowiązującymi wytycznymi. W odniesieniu do chiropterofauny, po uruchomieniu farmy wiatrowej wskazane jest wykonanie monitoringu </w:t>
      </w:r>
      <w:proofErr w:type="spellStart"/>
      <w:r w:rsidRPr="001C497F">
        <w:t>poinwestycyjnego</w:t>
      </w:r>
      <w:proofErr w:type="spellEnd"/>
      <w:r w:rsidRPr="001C497F">
        <w:t xml:space="preserve"> oceniającego jej rzeczywisty wpływ na nietoperze oraz zweryfikowanie prognoz oraz skuteczności działań minimalizujących, zgodnie z obowiązującą w trakcie rozpoczęcia monitoringu porealizacyjnego metodyką (wytycznymi). W tym celu przez okres co najmniej 3 lat w trakcie pierwszych 5 lat działania farmy (w 1, 2 i 5 roku; 1, 2 i 4 albo 1, 2 i 3) zaleca się prowadzenie obserwacji nad śmiertelnością nietoperzy i automatycznej rejestracji ich aktywności w pobliżu wiatraków na wysokości osi rotora.</w:t>
      </w:r>
    </w:p>
    <w:p w:rsidR="002D631D" w:rsidRPr="001C497F" w:rsidRDefault="002D631D" w:rsidP="001C497F">
      <w:pPr>
        <w:spacing w:line="276" w:lineRule="auto"/>
        <w:ind w:firstLine="567"/>
        <w:jc w:val="both"/>
      </w:pPr>
      <w:r w:rsidRPr="001C497F">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o lokalnych uwarunkowań i ewentualnych problemów. </w:t>
      </w:r>
    </w:p>
    <w:p w:rsidR="002D631D" w:rsidRPr="001C497F" w:rsidRDefault="002D631D" w:rsidP="001C497F">
      <w:pPr>
        <w:autoSpaceDE w:val="0"/>
        <w:autoSpaceDN w:val="0"/>
        <w:adjustRightInd w:val="0"/>
        <w:spacing w:line="276" w:lineRule="auto"/>
        <w:ind w:firstLine="567"/>
        <w:jc w:val="both"/>
      </w:pPr>
      <w:r w:rsidRPr="001C497F">
        <w:t>Wszystkie wyżej wymienione działania i instytucje pozwolą na ocenę skutków realizacji planowanego zagospodarowania oraz umożliwią szybką reakcję na ewentualne negatywne zjawiska zachodzące w środowisku przyrodniczym.</w:t>
      </w:r>
    </w:p>
    <w:p w:rsidR="0034327F" w:rsidRPr="001C497F" w:rsidRDefault="00FF516E" w:rsidP="00373CAB">
      <w:pPr>
        <w:pStyle w:val="Nagwek1"/>
      </w:pPr>
      <w:bookmarkStart w:id="104" w:name="_Toc428899712"/>
      <w:bookmarkStart w:id="105" w:name="_Toc498323831"/>
      <w:r w:rsidRPr="001C497F">
        <w:t>X. STRESZCZENIE W JĘZYKU NIESPECJALISTYCZNYM</w:t>
      </w:r>
      <w:bookmarkEnd w:id="104"/>
      <w:bookmarkEnd w:id="105"/>
    </w:p>
    <w:p w:rsidR="000C48F8" w:rsidRDefault="000C48F8" w:rsidP="00A73240">
      <w:pPr>
        <w:autoSpaceDE w:val="0"/>
        <w:autoSpaceDN w:val="0"/>
        <w:adjustRightInd w:val="0"/>
        <w:spacing w:line="276" w:lineRule="auto"/>
        <w:ind w:firstLine="567"/>
        <w:jc w:val="both"/>
      </w:pPr>
      <w:r w:rsidRPr="005C7FD8">
        <w:t>Prognoza oddziaływania na środowisko sporządzona została dla potrzeb projektu miejscowego planu zagospodarowania przestrzennego dla terenu położonego w miejscowości Pacholewo – Marszewiec, gmina Oborniki.</w:t>
      </w:r>
    </w:p>
    <w:p w:rsidR="000C48F8" w:rsidRDefault="000C48F8" w:rsidP="00A73240">
      <w:pPr>
        <w:autoSpaceDE w:val="0"/>
        <w:autoSpaceDN w:val="0"/>
        <w:adjustRightInd w:val="0"/>
        <w:spacing w:line="276" w:lineRule="auto"/>
        <w:ind w:firstLine="567"/>
        <w:jc w:val="both"/>
      </w:pPr>
      <w:r w:rsidRPr="003621C2">
        <w:t xml:space="preserve">Główne cele niniejszego opracowania to: (1) scharakteryzowanie obecnego stanu środowiska przyrodniczego i sposobu zagospodarowania omawianego terenu; (2) wskazanie negatywnych skutków </w:t>
      </w:r>
      <w:r>
        <w:t xml:space="preserve">realizacji ustaleń projektu mpzp </w:t>
      </w:r>
      <w:r w:rsidRPr="003621C2">
        <w:t>na: poszczególne komponenty środowiska przyrodniczego; warunki życia i zdrowia ludzi oraz dobra materialne i dobra kultury; (3) prognozowanie zmian omawianego obszaru w przypadku braku realizacji projektu mpzp; (4) ocena rozwiązań funkcjonalno – przestrzennych zawartych w projekcie mpzp; (5) analiza projektu mpzp pod kątem spójności z polityką i celami dokumentów strategicznych ustanowionych na szczeblu regionalnym, krajowym oraz międzynarodowym.</w:t>
      </w:r>
    </w:p>
    <w:p w:rsidR="000C48F8" w:rsidRDefault="000C48F8" w:rsidP="00A73240">
      <w:pPr>
        <w:autoSpaceDE w:val="0"/>
        <w:autoSpaceDN w:val="0"/>
        <w:adjustRightInd w:val="0"/>
        <w:spacing w:line="276" w:lineRule="auto"/>
        <w:ind w:firstLine="567"/>
        <w:jc w:val="both"/>
      </w:pPr>
      <w:r w:rsidRPr="00105D3A">
        <w:t xml:space="preserve">Prognoza obejmuje obszar objęty projektem mpzp wraz z terenami pozostającymi </w:t>
      </w:r>
      <w:r w:rsidRPr="00105D3A">
        <w:br/>
        <w:t>w zasięgu oddziaływania wynikającego z realizacji ustaleń tego planu. W niniejszym opracowaniu, analizie i ocenie poddano projekt mpzp zawierający ustalenia realizacyjne oraz załącznik graficzny w skali 1:2 000.</w:t>
      </w:r>
    </w:p>
    <w:p w:rsidR="000B0C98" w:rsidRPr="000953BB" w:rsidRDefault="000B0C98" w:rsidP="000B0C98">
      <w:pPr>
        <w:autoSpaceDE w:val="0"/>
        <w:autoSpaceDN w:val="0"/>
        <w:adjustRightInd w:val="0"/>
        <w:spacing w:line="276" w:lineRule="auto"/>
        <w:ind w:firstLine="567"/>
        <w:jc w:val="both"/>
        <w:rPr>
          <w:color w:val="FF0000"/>
        </w:rPr>
      </w:pPr>
      <w:r w:rsidRPr="005C7FD8">
        <w:lastRenderedPageBreak/>
        <w:t>Teren, dla którego sporządzono projekt mpzp położony jest w rejonie miejscowości Pacholewo – Marszewiec, we wschodniej części gminy Oborniki, w powiecie obornickim, w woj. Wielkopolskim</w:t>
      </w:r>
      <w:r w:rsidRPr="004912E6">
        <w:t>. Przez gminę przebiega była droga krajowa nr 11 Kołobrzeg</w:t>
      </w:r>
      <w:r w:rsidRPr="007C0679">
        <w:t xml:space="preserve"> – Poznań – Ostrów Wlkp. – Bytom</w:t>
      </w:r>
      <w:r>
        <w:t xml:space="preserve"> oraz drogi </w:t>
      </w:r>
      <w:r w:rsidRPr="004912E6">
        <w:t>wojewódzkie nr 178 i nr 187.</w:t>
      </w:r>
    </w:p>
    <w:p w:rsidR="00332311" w:rsidRPr="000953BB" w:rsidRDefault="000B0C98" w:rsidP="000B0C98">
      <w:pPr>
        <w:spacing w:line="276" w:lineRule="auto"/>
        <w:ind w:firstLine="567"/>
        <w:jc w:val="both"/>
        <w:rPr>
          <w:color w:val="FF0000"/>
        </w:rPr>
      </w:pPr>
      <w:r w:rsidRPr="00280620">
        <w:t>Obowiązujące Studium uwarunkowań i kierunków zagospodarowania przestrzennego Gminy Oborniki wyznacza dla omawianego obszaru strefę lokalizacji elektrowni wiatrowych.</w:t>
      </w:r>
    </w:p>
    <w:p w:rsidR="007C27F7" w:rsidRPr="000953BB" w:rsidRDefault="000B0C98" w:rsidP="009826A0">
      <w:pPr>
        <w:spacing w:line="276" w:lineRule="auto"/>
        <w:ind w:firstLine="567"/>
        <w:jc w:val="both"/>
        <w:rPr>
          <w:color w:val="FF0000"/>
        </w:rPr>
      </w:pPr>
      <w:r>
        <w:t>We</w:t>
      </w:r>
      <w:r w:rsidRPr="00FA272B">
        <w:t>dług podziału fizyczno-geograficznego Polski Jerzego Kondrackiego obszar objęty opracowaniem położony jest w obrębie Po</w:t>
      </w:r>
      <w:r>
        <w:t>jezierza Wielkopolskiego</w:t>
      </w:r>
      <w:r w:rsidRPr="00FA272B">
        <w:t>, w zasięgu regionu Poj</w:t>
      </w:r>
      <w:r>
        <w:t>ezierza Gnieźnieńskiego</w:t>
      </w:r>
      <w:r w:rsidRPr="00FA272B">
        <w:t>.</w:t>
      </w:r>
    </w:p>
    <w:p w:rsidR="00A91E84" w:rsidRPr="000953BB" w:rsidRDefault="00A91E84" w:rsidP="00A91E84">
      <w:pPr>
        <w:autoSpaceDE w:val="0"/>
        <w:autoSpaceDN w:val="0"/>
        <w:adjustRightInd w:val="0"/>
        <w:spacing w:line="276" w:lineRule="auto"/>
        <w:ind w:firstLine="567"/>
        <w:jc w:val="both"/>
        <w:rPr>
          <w:color w:val="FF0000"/>
        </w:rPr>
      </w:pPr>
      <w:r w:rsidRPr="00E415DA">
        <w:t xml:space="preserve">Przedmiotowy obszar </w:t>
      </w:r>
      <w:r>
        <w:t xml:space="preserve">w przeważającej części </w:t>
      </w:r>
      <w:r w:rsidRPr="00E415DA">
        <w:t>st</w:t>
      </w:r>
      <w:r>
        <w:t>anowi teren wolny od zabudowy i </w:t>
      </w:r>
      <w:r w:rsidRPr="00E415DA">
        <w:t>zainwestowania. Zdecydowana większość to te</w:t>
      </w:r>
      <w:r>
        <w:t xml:space="preserve">reny roślinności trawiastej, upraw rolnych oraz niewielkie skupiska drzew </w:t>
      </w:r>
      <w:r w:rsidRPr="0020758F">
        <w:t>i</w:t>
      </w:r>
      <w:r>
        <w:t> </w:t>
      </w:r>
      <w:r w:rsidRPr="0020758F">
        <w:t>krzewów</w:t>
      </w:r>
      <w:r w:rsidRPr="00E415DA">
        <w:t xml:space="preserve"> </w:t>
      </w:r>
      <w:r>
        <w:t>liściastych</w:t>
      </w:r>
      <w:r w:rsidRPr="00E415DA">
        <w:t>. W bezpośrednim sąsiedztwie omawianego obszaru znajduje się zabudowa mieszkaniowa oraz usługowa</w:t>
      </w:r>
      <w:r>
        <w:t xml:space="preserve">. </w:t>
      </w:r>
      <w:r w:rsidRPr="00E415DA">
        <w:t>N</w:t>
      </w:r>
      <w:r>
        <w:t>a analizowanym obszarze znajdują się drogi</w:t>
      </w:r>
      <w:r w:rsidRPr="00E415DA">
        <w:t xml:space="preserve"> </w:t>
      </w:r>
      <w:r>
        <w:t>gruntowe, których</w:t>
      </w:r>
      <w:r w:rsidRPr="00E415DA">
        <w:t xml:space="preserve"> przeznaczeniem jest dojazd do pól uprawnych.</w:t>
      </w:r>
    </w:p>
    <w:p w:rsidR="00A91E84" w:rsidRPr="00A91E84" w:rsidRDefault="00A91E84" w:rsidP="00332311">
      <w:pPr>
        <w:autoSpaceDE w:val="0"/>
        <w:autoSpaceDN w:val="0"/>
        <w:adjustRightInd w:val="0"/>
        <w:spacing w:line="276" w:lineRule="auto"/>
        <w:ind w:firstLine="567"/>
        <w:jc w:val="both"/>
      </w:pPr>
      <w:r w:rsidRPr="00406AAD">
        <w:t xml:space="preserve">Na omawianym terenie szata roślinna i krajobraz uległ głębokiemu przeobrażeniu. W wyniku wielokierunkowej antropopresji przekształceniu uległy wszystkie elementy środowiska naturalnego. W szczególności zmieniona została szata roślinna i fauna wskutek rozwoju </w:t>
      </w:r>
      <w:r>
        <w:t>rolnictwa</w:t>
      </w:r>
      <w:r w:rsidRPr="00406AAD">
        <w:t>.</w:t>
      </w:r>
    </w:p>
    <w:p w:rsidR="00A91E84" w:rsidRPr="000953BB" w:rsidRDefault="00A91E84" w:rsidP="00A91E84">
      <w:pPr>
        <w:autoSpaceDE w:val="0"/>
        <w:autoSpaceDN w:val="0"/>
        <w:adjustRightInd w:val="0"/>
        <w:spacing w:line="276" w:lineRule="auto"/>
        <w:ind w:firstLine="567"/>
        <w:jc w:val="both"/>
        <w:rPr>
          <w:color w:val="FF0000"/>
        </w:rPr>
      </w:pPr>
      <w:r w:rsidRPr="00E415DA">
        <w:t xml:space="preserve">Przedmiotowy obszar </w:t>
      </w:r>
      <w:r>
        <w:t xml:space="preserve">w przeważającej części </w:t>
      </w:r>
      <w:r w:rsidRPr="00E415DA">
        <w:t>st</w:t>
      </w:r>
      <w:r>
        <w:t>anowi teren wolny od zabudowy i </w:t>
      </w:r>
      <w:r w:rsidRPr="00E415DA">
        <w:t>zainwestowania. Zdecydowana większość to te</w:t>
      </w:r>
      <w:r>
        <w:t xml:space="preserve">reny roślinności trawiastej, upraw rolnych oraz niewielkie skupiska drzew </w:t>
      </w:r>
      <w:r w:rsidRPr="0020758F">
        <w:t>i</w:t>
      </w:r>
      <w:r>
        <w:t> </w:t>
      </w:r>
      <w:r w:rsidRPr="0020758F">
        <w:t>krzewów</w:t>
      </w:r>
      <w:r w:rsidRPr="00E415DA">
        <w:t xml:space="preserve"> </w:t>
      </w:r>
      <w:r>
        <w:t>liściastych</w:t>
      </w:r>
      <w:r w:rsidRPr="00E415DA">
        <w:t>. W bezpośrednim sąsiedztwie omawianego obszaru znajduje się zabudowa mieszkaniowa oraz usługowa</w:t>
      </w:r>
      <w:r>
        <w:t xml:space="preserve">. </w:t>
      </w:r>
      <w:r w:rsidRPr="00E415DA">
        <w:t>N</w:t>
      </w:r>
      <w:r>
        <w:t>a analizowanym obszarze znajdują się drogi</w:t>
      </w:r>
      <w:r w:rsidRPr="00E415DA">
        <w:t xml:space="preserve"> </w:t>
      </w:r>
      <w:r>
        <w:t>gruntowe, których</w:t>
      </w:r>
      <w:r w:rsidRPr="00E415DA">
        <w:t xml:space="preserve"> przeznaczeniem jest dojazd do pól uprawnych.</w:t>
      </w:r>
    </w:p>
    <w:p w:rsidR="00332311" w:rsidRPr="00A91E84" w:rsidRDefault="00A91E84" w:rsidP="00A91E84">
      <w:pPr>
        <w:autoSpaceDE w:val="0"/>
        <w:autoSpaceDN w:val="0"/>
        <w:adjustRightInd w:val="0"/>
        <w:spacing w:line="276" w:lineRule="auto"/>
        <w:ind w:firstLine="567"/>
        <w:jc w:val="both"/>
      </w:pPr>
      <w:r w:rsidRPr="00406AAD">
        <w:t xml:space="preserve">Na omawianym terenie szata roślinna i krajobraz uległ głębokiemu przeobrażeniu. W wyniku wielokierunkowej antropopresji przekształceniu uległy wszystkie elementy środowiska naturalnego. W szczególności zmieniona została szata roślinna i fauna wskutek rozwoju </w:t>
      </w:r>
      <w:r>
        <w:t>rolnictwa</w:t>
      </w:r>
      <w:r w:rsidRPr="00406AAD">
        <w:t>.</w:t>
      </w:r>
    </w:p>
    <w:p w:rsidR="00A91E84" w:rsidRDefault="00A91E84" w:rsidP="00332311">
      <w:pPr>
        <w:pStyle w:val="Tekstpodstawowy"/>
        <w:tabs>
          <w:tab w:val="num" w:pos="0"/>
        </w:tabs>
        <w:spacing w:after="0" w:line="276" w:lineRule="auto"/>
        <w:ind w:firstLine="567"/>
        <w:jc w:val="both"/>
        <w:rPr>
          <w:snapToGrid w:val="0"/>
        </w:rPr>
      </w:pPr>
      <w:r w:rsidRPr="00DC2D6B">
        <w:t>Na obszarze objętym projektem mpzp nie występują udokumentowane złoża surowców naturalnych.</w:t>
      </w:r>
      <w:r>
        <w:t xml:space="preserve"> Jednakże część terenu objęta jest koncesją</w:t>
      </w:r>
      <w:r w:rsidRPr="0055598B">
        <w:rPr>
          <w:snapToGrid w:val="0"/>
        </w:rPr>
        <w:t xml:space="preserve"> </w:t>
      </w:r>
      <w:r w:rsidRPr="00E95CF2">
        <w:rPr>
          <w:snapToGrid w:val="0"/>
        </w:rPr>
        <w:t>na poszukiwanie i rozpoznawanie złóż ropy naftowej i gazu ziemnego „</w:t>
      </w:r>
      <w:r>
        <w:rPr>
          <w:snapToGrid w:val="0"/>
        </w:rPr>
        <w:t>Szamotuły</w:t>
      </w:r>
      <w:r w:rsidRPr="00E95CF2">
        <w:rPr>
          <w:snapToGrid w:val="0"/>
        </w:rPr>
        <w:t xml:space="preserve">” nr </w:t>
      </w:r>
      <w:r>
        <w:rPr>
          <w:snapToGrid w:val="0"/>
        </w:rPr>
        <w:t>19/99/p</w:t>
      </w:r>
      <w:r w:rsidRPr="00E95CF2">
        <w:rPr>
          <w:snapToGrid w:val="0"/>
        </w:rPr>
        <w:t xml:space="preserve"> z dnia </w:t>
      </w:r>
      <w:r>
        <w:rPr>
          <w:snapToGrid w:val="0"/>
        </w:rPr>
        <w:t>07.07.1999</w:t>
      </w:r>
      <w:r w:rsidRPr="00E95CF2">
        <w:rPr>
          <w:snapToGrid w:val="0"/>
        </w:rPr>
        <w:t xml:space="preserve"> r. – ważnej do dnia </w:t>
      </w:r>
      <w:r>
        <w:rPr>
          <w:snapToGrid w:val="0"/>
        </w:rPr>
        <w:t>07.07.2016</w:t>
      </w:r>
      <w:r w:rsidRPr="00E95CF2">
        <w:rPr>
          <w:snapToGrid w:val="0"/>
        </w:rPr>
        <w:t xml:space="preserve"> r. ustalonej na podstawie przepisów odrębnych</w:t>
      </w:r>
      <w:r>
        <w:rPr>
          <w:snapToGrid w:val="0"/>
        </w:rPr>
        <w:t>.</w:t>
      </w:r>
    </w:p>
    <w:p w:rsidR="00A91E84" w:rsidRPr="00DC2D6B" w:rsidRDefault="00A91E84" w:rsidP="00A91E84">
      <w:pPr>
        <w:pStyle w:val="Tekstpodstawowy"/>
        <w:spacing w:after="0" w:line="276" w:lineRule="auto"/>
        <w:ind w:firstLine="567"/>
        <w:jc w:val="both"/>
      </w:pPr>
      <w:r w:rsidRPr="00DC2D6B">
        <w:t>Na obszarze objętym projektem mpzp występują niewielkie rowy melioracyjne (w projekcie mpzp oznaczone jako tereny 1WS, 2WS, 3WS, 4WS, 5WS i 6WS). Kilkaset metrów na południe od obszaru objętego projektem mpzp występuje ciek wodny – Zaganka, stanowiąca lewobrzeżny dopływ Wełny.</w:t>
      </w:r>
    </w:p>
    <w:p w:rsidR="00A91E84" w:rsidRPr="00DC2D6B" w:rsidRDefault="00A91E84" w:rsidP="00A91E84">
      <w:pPr>
        <w:pStyle w:val="Tekstpodstawowy"/>
        <w:tabs>
          <w:tab w:val="num" w:pos="0"/>
        </w:tabs>
        <w:spacing w:after="0" w:line="276" w:lineRule="auto"/>
        <w:ind w:firstLine="567"/>
        <w:jc w:val="both"/>
        <w:rPr>
          <w:color w:val="FF0000"/>
        </w:rPr>
      </w:pPr>
      <w:r w:rsidRPr="00DC2D6B">
        <w:t>Pod względem hydrograficznym obszar gminy położony jest w całości w dorzeczu Odry w regionie wodnym Warty Obszar objęty projektem mpzp położony jest w ramach JCWP „Zaganka” (PLRW600016186949).</w:t>
      </w:r>
    </w:p>
    <w:p w:rsidR="00A91E84" w:rsidRPr="00DC2D6B" w:rsidRDefault="00A91E84" w:rsidP="00A91E84">
      <w:pPr>
        <w:pStyle w:val="Tekstpodstawowy"/>
        <w:tabs>
          <w:tab w:val="num" w:pos="0"/>
        </w:tabs>
        <w:spacing w:after="0" w:line="276" w:lineRule="auto"/>
        <w:ind w:firstLine="567"/>
        <w:jc w:val="both"/>
      </w:pPr>
      <w:r w:rsidRPr="00DC2D6B">
        <w:t xml:space="preserve">Na badanym obszarze nie występują wody powierzchniowe. </w:t>
      </w:r>
    </w:p>
    <w:p w:rsidR="00A91E84" w:rsidRPr="004F4C61" w:rsidRDefault="00A91E84" w:rsidP="00A91E84">
      <w:pPr>
        <w:pStyle w:val="Tekstpodstawowy2"/>
        <w:spacing w:after="0" w:line="276" w:lineRule="auto"/>
        <w:ind w:firstLine="567"/>
        <w:jc w:val="both"/>
      </w:pPr>
      <w:r w:rsidRPr="00A24450">
        <w:t>Analizowany teren położony jest w zasięgu jednolitej części wód podziemnych (JCWPd) nr 42</w:t>
      </w:r>
      <w:r>
        <w:t xml:space="preserve"> (PLGW600042)</w:t>
      </w:r>
      <w:r w:rsidRPr="00A24450">
        <w:t xml:space="preserve">. </w:t>
      </w:r>
    </w:p>
    <w:p w:rsidR="00A91E84" w:rsidRPr="004F4C61" w:rsidRDefault="00A91E84" w:rsidP="00A91E84">
      <w:pPr>
        <w:pStyle w:val="Tekstpodstawowy2"/>
        <w:spacing w:after="0" w:line="276" w:lineRule="auto"/>
        <w:ind w:firstLine="567"/>
        <w:jc w:val="both"/>
        <w:rPr>
          <w:color w:val="FF0000"/>
        </w:rPr>
      </w:pPr>
      <w:r w:rsidRPr="00F33595">
        <w:t>Teren objęty opracowaniem położony jest poza zasięgiem Głównych Zbiorników Wód Podziemnych.</w:t>
      </w:r>
    </w:p>
    <w:p w:rsidR="00A91E84" w:rsidRPr="004F4C61" w:rsidRDefault="00A91E84" w:rsidP="00A91E84">
      <w:pPr>
        <w:pStyle w:val="Tekstpodstawowy2"/>
        <w:spacing w:after="0" w:line="276" w:lineRule="auto"/>
        <w:ind w:firstLine="567"/>
        <w:jc w:val="both"/>
      </w:pPr>
      <w:r w:rsidRPr="004F4C61">
        <w:lastRenderedPageBreak/>
        <w:t>Na obszarze objętym projektem mpzp brak jest ujęć wody.</w:t>
      </w:r>
    </w:p>
    <w:p w:rsidR="00FE66FB" w:rsidRPr="00890B1A" w:rsidRDefault="00890B1A" w:rsidP="00890B1A">
      <w:pPr>
        <w:pStyle w:val="Tekstpodstawowy"/>
        <w:spacing w:after="0" w:line="276" w:lineRule="auto"/>
        <w:ind w:firstLine="567"/>
        <w:jc w:val="both"/>
      </w:pPr>
      <w:r w:rsidRPr="009D585A">
        <w:t>Na obszarze objętym projektem mpzp dominują gleby bielicowe wytworzone z glin zwałowych oraz piasków naglinowych i naiłowych lekkie i średnie. Występują tu także gdzieniegdzie gleby murszowe. Tutejsze gleby są jednak przekształcone antropogenicznie.</w:t>
      </w:r>
    </w:p>
    <w:p w:rsidR="00890B1A" w:rsidRDefault="00890B1A" w:rsidP="00890B1A">
      <w:pPr>
        <w:spacing w:line="276" w:lineRule="auto"/>
        <w:ind w:firstLine="567"/>
        <w:jc w:val="both"/>
      </w:pPr>
      <w:r w:rsidRPr="009D585A">
        <w:t xml:space="preserve">Na obszarze objętym projektem mpzp roślinnością rzeczywistą są przede wszystkim towarzyszące uprawom zbożowym liczne gatunki </w:t>
      </w:r>
      <w:r w:rsidRPr="00890B1A">
        <w:t xml:space="preserve">segetalne. </w:t>
      </w:r>
      <w:r w:rsidRPr="009D585A">
        <w:t>Z uwagi na sąsiedztwo szlaków komunikacyjnych występują tu oraz w okolicy liczne gatunki ruderalne.</w:t>
      </w:r>
      <w:r w:rsidRPr="00890B1A">
        <w:t xml:space="preserve"> </w:t>
      </w:r>
    </w:p>
    <w:p w:rsidR="00890B1A" w:rsidRPr="009D585A" w:rsidRDefault="00890B1A" w:rsidP="00890B1A">
      <w:pPr>
        <w:spacing w:line="276" w:lineRule="auto"/>
        <w:ind w:firstLine="567"/>
        <w:jc w:val="both"/>
      </w:pPr>
      <w:r w:rsidRPr="009D585A">
        <w:t>Zarówno szata roślinna jak i flora obszaru objętego projektem mpzp jest dość uboga, a jej zróżnicowanie związane głównie z naturalnymi warunkami siedliskowymi i sposobem gospodarowania, głównie tym w ostatnich latach.</w:t>
      </w:r>
    </w:p>
    <w:p w:rsidR="00890B1A" w:rsidRPr="009D585A" w:rsidRDefault="00890B1A" w:rsidP="00890B1A">
      <w:pPr>
        <w:autoSpaceDE w:val="0"/>
        <w:autoSpaceDN w:val="0"/>
        <w:adjustRightInd w:val="0"/>
        <w:spacing w:line="276" w:lineRule="auto"/>
        <w:ind w:firstLine="567"/>
        <w:jc w:val="both"/>
      </w:pPr>
      <w:r w:rsidRPr="009D585A">
        <w:t>Na obszarze objętym projektem mpzp występują niewielkie powierzchnie leśne (oznaczone jako 1ZL, 2ZL, 3ZL). Teren 3ZL buduje drzewostan sosnowy z niewielką domieszką osiki, dębu oraz brzozy. Wiek tego drzewostanu wynosi ok. 17 do 41 lat. Tereny 1ZL i 2 ZL stanowi drzewostan ok. 80-letni zbudowany głównie z grochodrzewu, z domieszką sosny, jesionu i in.</w:t>
      </w:r>
    </w:p>
    <w:p w:rsidR="00890B1A" w:rsidRPr="00434A24" w:rsidRDefault="00890B1A" w:rsidP="00890B1A">
      <w:pPr>
        <w:spacing w:line="276" w:lineRule="auto"/>
        <w:ind w:firstLine="567"/>
        <w:jc w:val="both"/>
      </w:pPr>
      <w:r w:rsidRPr="009D585A">
        <w:t>Na obszarze objętym mpzp brak jest parków podworskich oraz cmentarzy, którym towarzyszy z reguły charakterystyczna, swoista szata roślinna.</w:t>
      </w:r>
    </w:p>
    <w:p w:rsidR="00890B1A" w:rsidRDefault="00890B1A" w:rsidP="009826A0">
      <w:pPr>
        <w:spacing w:line="276" w:lineRule="auto"/>
        <w:ind w:firstLine="567"/>
        <w:jc w:val="both"/>
        <w:rPr>
          <w:color w:val="FF0000"/>
        </w:rPr>
      </w:pPr>
      <w:r w:rsidRPr="009D585A">
        <w:t>Dla omawianego terenu istnieją opracowania ornitologi</w:t>
      </w:r>
      <w:r>
        <w:t>czne oraz chiropterologiczne. Z </w:t>
      </w:r>
      <w:r w:rsidRPr="009D585A">
        <w:t>opracowania ornitologicznego wynika, że podczas 6 kontroli na powierzchni zaobserwowano łącznie 1350 ptaków z 47 gatunków.</w:t>
      </w:r>
    </w:p>
    <w:p w:rsidR="00890B1A" w:rsidRDefault="00890B1A" w:rsidP="009826A0">
      <w:pPr>
        <w:spacing w:line="276" w:lineRule="auto"/>
        <w:ind w:firstLine="567"/>
        <w:jc w:val="both"/>
      </w:pPr>
      <w:r w:rsidRPr="009D585A">
        <w:t>Z opracowania chiropterologicznego z kolei wynika, że w trakcie 6 miesięcy badań, nagrano przelot 51 nietoperzy należących do 3 gatunków i 2 grup gatunkowych.</w:t>
      </w:r>
    </w:p>
    <w:p w:rsidR="00761164" w:rsidRPr="00761164" w:rsidRDefault="00761164" w:rsidP="009826A0">
      <w:pPr>
        <w:spacing w:line="276" w:lineRule="auto"/>
        <w:ind w:firstLine="567"/>
        <w:jc w:val="both"/>
      </w:pPr>
      <w:r w:rsidRPr="009D585A">
        <w:t>Warunki klimatyczne na terenie gminy Oborniki warunkowane są wpływami mas powietrza morskiego oraz kontynentalnego, jakie napływają na teren całej Wielkopolski. Według regionalizacji klimatycznej A. Wosia (1994), gmina położona jest w obrębie regionu klimatycznego XV tj. Regionu Środkowowielkopolskiego, o bardzo niewielkiej zmienności klimatycznej. Jest to rozległy region, w którym występuje pogoda bardzo ciepła i pochmurna bez opadów.</w:t>
      </w:r>
    </w:p>
    <w:p w:rsidR="003F73A3" w:rsidRDefault="00761164" w:rsidP="003F73A3">
      <w:pPr>
        <w:spacing w:line="276" w:lineRule="auto"/>
        <w:ind w:firstLine="567"/>
        <w:jc w:val="both"/>
      </w:pPr>
      <w:r w:rsidRPr="009D585A">
        <w:t>Na obszarze przeznaczonym w projekcie mpzp brak jest zabytków oraz dóbr kultury współczesnej. Występują natomiast archeologiczne</w:t>
      </w:r>
      <w:r>
        <w:t xml:space="preserve"> </w:t>
      </w:r>
      <w:r w:rsidRPr="009D585A">
        <w:t>strefy ochrony konserwatorskiej (zgodnie z rysunkiem mpzp).</w:t>
      </w:r>
    </w:p>
    <w:p w:rsidR="00761164" w:rsidRDefault="00761164" w:rsidP="003F73A3">
      <w:pPr>
        <w:spacing w:line="276" w:lineRule="auto"/>
        <w:ind w:firstLine="567"/>
        <w:jc w:val="both"/>
      </w:pPr>
      <w:r w:rsidRPr="009D585A">
        <w:t>Na obszarze objętym mpzp brak form ochrony przyrody.</w:t>
      </w:r>
    </w:p>
    <w:p w:rsidR="00761164" w:rsidRDefault="00761164" w:rsidP="00761164">
      <w:pPr>
        <w:autoSpaceDE w:val="0"/>
        <w:autoSpaceDN w:val="0"/>
        <w:adjustRightInd w:val="0"/>
        <w:spacing w:after="240" w:line="276" w:lineRule="auto"/>
        <w:ind w:firstLine="567"/>
        <w:jc w:val="both"/>
        <w:rPr>
          <w:iCs/>
        </w:rPr>
      </w:pPr>
      <w:r w:rsidRPr="00424228">
        <w:rPr>
          <w:iCs/>
        </w:rPr>
        <w:t xml:space="preserve">Według najnowszej rocznej oceny jakości powietrza </w:t>
      </w:r>
      <w:r w:rsidRPr="00761164">
        <w:rPr>
          <w:i/>
          <w:iCs/>
        </w:rPr>
        <w:t>pod kątem ochrony zdrowia</w:t>
      </w:r>
      <w:r w:rsidRPr="00424228">
        <w:rPr>
          <w:iCs/>
        </w:rPr>
        <w:t xml:space="preserve"> za rok 2016 strefa wielkopolska cechuje się dość dobrą jakością powietrza.</w:t>
      </w:r>
      <w:r w:rsidRPr="00761164">
        <w:t xml:space="preserve"> </w:t>
      </w:r>
      <w:r w:rsidRPr="00424228">
        <w:t xml:space="preserve">większości substancji mierzonych wyniki były w normie </w:t>
      </w:r>
      <w:r w:rsidRPr="00424228">
        <w:rPr>
          <w:iCs/>
        </w:rPr>
        <w:t>–</w:t>
      </w:r>
      <w:r w:rsidRPr="00424228">
        <w:t xml:space="preserve"> </w:t>
      </w:r>
      <w:r w:rsidRPr="00424228">
        <w:rPr>
          <w:iCs/>
        </w:rPr>
        <w:t>stężenia zanieczyszczenia na terenie strefy nie przekraczają poziomów dopuszczalnych oraz poziomów docelowych</w:t>
      </w:r>
      <w:r w:rsidRPr="00424228">
        <w:t>. Tylko dla pyłu PM2,5, pyłu PM10, benzo(a)pirenu oraz ozonu zostały przekroczone poziomy dopuszczalne.</w:t>
      </w:r>
      <w:r w:rsidRPr="00761164">
        <w:rPr>
          <w:iCs/>
        </w:rPr>
        <w:t xml:space="preserve"> </w:t>
      </w:r>
      <w:r w:rsidRPr="00424228">
        <w:rPr>
          <w:iCs/>
        </w:rPr>
        <w:t xml:space="preserve">Według najnowszej rocznej oceny jakości </w:t>
      </w:r>
      <w:r w:rsidRPr="00761164">
        <w:rPr>
          <w:iCs/>
        </w:rPr>
        <w:t xml:space="preserve">powietrza </w:t>
      </w:r>
      <w:r w:rsidRPr="00761164">
        <w:rPr>
          <w:i/>
          <w:iCs/>
        </w:rPr>
        <w:t>pod kątem ochrony roślin</w:t>
      </w:r>
      <w:r w:rsidRPr="00424228">
        <w:rPr>
          <w:iCs/>
        </w:rPr>
        <w:t xml:space="preserve"> za rok 2016</w:t>
      </w:r>
      <w:r>
        <w:rPr>
          <w:iCs/>
        </w:rPr>
        <w:t xml:space="preserve"> </w:t>
      </w:r>
      <w:r w:rsidRPr="00424228">
        <w:rPr>
          <w:iCs/>
        </w:rPr>
        <w:t>strefa wielkopolska cechuje się dobrą jakością powietrza. W efekcie oceny przeprowadzonej dla 2016 roku dla ozonu, dwutlenku siarki i tlenków azotu strefę wielkopolską zaliczono do klasy A.</w:t>
      </w:r>
    </w:p>
    <w:p w:rsidR="0090359E" w:rsidRPr="00424228" w:rsidRDefault="0090359E" w:rsidP="0090359E">
      <w:pPr>
        <w:autoSpaceDE w:val="0"/>
        <w:autoSpaceDN w:val="0"/>
        <w:adjustRightInd w:val="0"/>
        <w:spacing w:line="276" w:lineRule="auto"/>
        <w:ind w:firstLine="576"/>
        <w:jc w:val="both"/>
        <w:rPr>
          <w:iCs/>
        </w:rPr>
      </w:pPr>
      <w:r w:rsidRPr="00424228">
        <w:rPr>
          <w:iCs/>
        </w:rPr>
        <w:lastRenderedPageBreak/>
        <w:t>Do potencjalnych źródeł zanieczyszczenia atmosfery w rejonie obszaru opracowania należą:</w:t>
      </w:r>
    </w:p>
    <w:p w:rsidR="0090359E" w:rsidRPr="00424228" w:rsidRDefault="0090359E" w:rsidP="0090359E">
      <w:pPr>
        <w:numPr>
          <w:ilvl w:val="0"/>
          <w:numId w:val="3"/>
        </w:numPr>
        <w:autoSpaceDE w:val="0"/>
        <w:autoSpaceDN w:val="0"/>
        <w:adjustRightInd w:val="0"/>
        <w:spacing w:line="276" w:lineRule="auto"/>
        <w:jc w:val="both"/>
        <w:rPr>
          <w:iCs/>
        </w:rPr>
      </w:pPr>
      <w:r w:rsidRPr="00424228">
        <w:rPr>
          <w:iCs/>
        </w:rPr>
        <w:t>lokalne kotłownie;</w:t>
      </w:r>
    </w:p>
    <w:p w:rsidR="0090359E" w:rsidRPr="00424228" w:rsidRDefault="0090359E" w:rsidP="0090359E">
      <w:pPr>
        <w:numPr>
          <w:ilvl w:val="0"/>
          <w:numId w:val="3"/>
        </w:numPr>
        <w:autoSpaceDE w:val="0"/>
        <w:autoSpaceDN w:val="0"/>
        <w:adjustRightInd w:val="0"/>
        <w:spacing w:line="276" w:lineRule="auto"/>
        <w:jc w:val="both"/>
        <w:rPr>
          <w:iCs/>
        </w:rPr>
      </w:pPr>
      <w:r w:rsidRPr="00424228">
        <w:rPr>
          <w:iCs/>
        </w:rPr>
        <w:t>paleniska domowe;</w:t>
      </w:r>
    </w:p>
    <w:p w:rsidR="0090359E" w:rsidRPr="00424228" w:rsidRDefault="0090359E" w:rsidP="0090359E">
      <w:pPr>
        <w:numPr>
          <w:ilvl w:val="0"/>
          <w:numId w:val="3"/>
        </w:numPr>
        <w:autoSpaceDE w:val="0"/>
        <w:autoSpaceDN w:val="0"/>
        <w:adjustRightInd w:val="0"/>
        <w:spacing w:line="276" w:lineRule="auto"/>
        <w:jc w:val="both"/>
        <w:rPr>
          <w:iCs/>
        </w:rPr>
      </w:pPr>
      <w:r w:rsidRPr="00424228">
        <w:rPr>
          <w:iCs/>
        </w:rPr>
        <w:t>emisja zanieczyszczeń komunikacyjnych;</w:t>
      </w:r>
    </w:p>
    <w:p w:rsidR="0090359E" w:rsidRPr="00424228" w:rsidRDefault="0090359E" w:rsidP="0090359E">
      <w:pPr>
        <w:autoSpaceDE w:val="0"/>
        <w:autoSpaceDN w:val="0"/>
        <w:adjustRightInd w:val="0"/>
        <w:spacing w:line="276" w:lineRule="auto"/>
        <w:jc w:val="both"/>
        <w:rPr>
          <w:iCs/>
        </w:rPr>
      </w:pPr>
      <w:r w:rsidRPr="00424228">
        <w:rPr>
          <w:iCs/>
        </w:rPr>
        <w:t>(4) emisja niezorganizowana pyłów z terenów pozbawionych roślinności (np. drogi gruntowe, okresowo grunty orne).</w:t>
      </w:r>
    </w:p>
    <w:p w:rsidR="005D106A" w:rsidRPr="00CB0FDA" w:rsidRDefault="005D106A" w:rsidP="005D106A">
      <w:pPr>
        <w:spacing w:line="276" w:lineRule="auto"/>
        <w:ind w:firstLine="567"/>
        <w:jc w:val="both"/>
      </w:pPr>
      <w:r w:rsidRPr="00CB0FDA">
        <w:t>Obszar objęty projektem mpzp położony jest w ramach JCWP „Zaganka” (PLRW600016186949). Zgodnie z informacjami podanymi w „Planie gospodarowania wodami na obszarze dorzecza Odry”, stan ww. JCWP jest zły. Niestety, JCWP jest zagrożony nieosiągnięciem celów środowiskowych. Osiągnięcie stanu</w:t>
      </w:r>
      <w:r>
        <w:t xml:space="preserve"> dobrego wyznaczone jest do 2021</w:t>
      </w:r>
      <w:r w:rsidRPr="00CB0FDA">
        <w:t xml:space="preserve"> roku. </w:t>
      </w:r>
      <w:r w:rsidRPr="005B5BF7">
        <w:t>Natomiast stan chemiczny oraz potencjał ekologiczny jest dobry.</w:t>
      </w:r>
    </w:p>
    <w:p w:rsidR="005D106A" w:rsidRPr="00B64256" w:rsidRDefault="005D106A" w:rsidP="005D106A">
      <w:pPr>
        <w:spacing w:line="276" w:lineRule="auto"/>
        <w:ind w:firstLine="567"/>
        <w:jc w:val="both"/>
      </w:pPr>
      <w:r w:rsidRPr="005B5BF7">
        <w:t xml:space="preserve">Na obszarze opracowania występuje JCWPd nr </w:t>
      </w:r>
      <w:r>
        <w:t>42</w:t>
      </w:r>
      <w:r w:rsidRPr="005B5BF7">
        <w:t>. W 2016 r. oceniano wody JCWPd</w:t>
      </w:r>
      <w:r w:rsidRPr="00B64256">
        <w:t xml:space="preserve"> nr </w:t>
      </w:r>
      <w:r>
        <w:t>42</w:t>
      </w:r>
      <w:r w:rsidRPr="00B64256">
        <w:t xml:space="preserve"> w miejscowości </w:t>
      </w:r>
      <w:r>
        <w:t>Miączynek</w:t>
      </w:r>
      <w:r w:rsidRPr="00B64256">
        <w:t xml:space="preserve">, gm. </w:t>
      </w:r>
      <w:r>
        <w:t>Skoki</w:t>
      </w:r>
      <w:r w:rsidRPr="00B64256">
        <w:t xml:space="preserve"> w powiecie </w:t>
      </w:r>
      <w:r>
        <w:t xml:space="preserve">wągrowieckim. </w:t>
      </w:r>
      <w:r w:rsidRPr="00B64256">
        <w:t xml:space="preserve">Na podstawie badań przeprowadzonych przez WIOŚ w Poznaniu, stwierdza się, że głębokość do warstwy wodonośnej w punkcie o napiętym zwierciadle wynosi </w:t>
      </w:r>
      <w:r>
        <w:t xml:space="preserve">3,70 </w:t>
      </w:r>
      <w:r w:rsidRPr="00B64256">
        <w:t xml:space="preserve">m. Na podstawie badań określono klasę jakości wskaźników fizyczno-chemicznych oraz końcową klasę jakości jako </w:t>
      </w:r>
      <w:r w:rsidRPr="00FC6AC7">
        <w:t>III</w:t>
      </w:r>
      <w:r>
        <w:t xml:space="preserve"> </w:t>
      </w:r>
      <w:r>
        <w:softHyphen/>
        <w:t>– wody zadowalającej jakości</w:t>
      </w:r>
      <w:r w:rsidRPr="0062449B">
        <w:t>.</w:t>
      </w:r>
      <w:r w:rsidRPr="00B64256">
        <w:t xml:space="preserve"> Natomiast tan chemiczny oraz stan ilościowy oceniany jest jako dobry. Nie wykazuje się zagrożenie dla nieosiągnięcia celów środowiskowych.</w:t>
      </w:r>
      <w:r w:rsidRPr="00B64256">
        <w:rPr>
          <w:rStyle w:val="Odwoanieprzypisudolnego"/>
        </w:rPr>
        <w:t xml:space="preserve"> </w:t>
      </w:r>
    </w:p>
    <w:p w:rsidR="005D106A" w:rsidRPr="00216965" w:rsidRDefault="005D106A" w:rsidP="005D106A">
      <w:pPr>
        <w:spacing w:line="276" w:lineRule="auto"/>
        <w:ind w:firstLine="567"/>
        <w:jc w:val="both"/>
      </w:pPr>
      <w:r w:rsidRPr="00216965">
        <w:t>Zagrożeniem dla jakości wód powierzchniowych i podziemnych w gminie Oborniki, obok niedostatecznego poziomu kanalizacji, są spływy powierzchniowe związków pochodzących ze środków ochrony roślin oraz z nawozów mineralnych.</w:t>
      </w:r>
    </w:p>
    <w:p w:rsidR="005D106A" w:rsidRPr="009D585A" w:rsidRDefault="005D106A" w:rsidP="005D106A">
      <w:pPr>
        <w:autoSpaceDE w:val="0"/>
        <w:autoSpaceDN w:val="0"/>
        <w:adjustRightInd w:val="0"/>
        <w:spacing w:line="276" w:lineRule="auto"/>
        <w:ind w:firstLine="567"/>
        <w:jc w:val="both"/>
      </w:pPr>
      <w:r w:rsidRPr="009D585A">
        <w:t>Na obszarze opracowania i w jego otoczeniu źródłami</w:t>
      </w:r>
      <w:r>
        <w:t xml:space="preserve"> </w:t>
      </w:r>
      <w:r w:rsidRPr="009D585A">
        <w:t>znaczącego pogorszenia komfortu akustycznego:</w:t>
      </w:r>
    </w:p>
    <w:p w:rsidR="005D106A" w:rsidRPr="009D585A" w:rsidRDefault="005D106A" w:rsidP="005D106A">
      <w:pPr>
        <w:pStyle w:val="Akapitzlist"/>
        <w:numPr>
          <w:ilvl w:val="2"/>
          <w:numId w:val="35"/>
        </w:numPr>
        <w:autoSpaceDE w:val="0"/>
        <w:autoSpaceDN w:val="0"/>
        <w:adjustRightInd w:val="0"/>
        <w:spacing w:line="276" w:lineRule="auto"/>
        <w:ind w:left="426"/>
        <w:jc w:val="both"/>
      </w:pPr>
      <w:r w:rsidRPr="009D585A">
        <w:t>hałas drogowy związany z drogami lokalnymi;</w:t>
      </w:r>
    </w:p>
    <w:p w:rsidR="0090359E" w:rsidRDefault="005D106A" w:rsidP="005D106A">
      <w:pPr>
        <w:pStyle w:val="Akapitzlist"/>
        <w:numPr>
          <w:ilvl w:val="2"/>
          <w:numId w:val="35"/>
        </w:numPr>
        <w:autoSpaceDE w:val="0"/>
        <w:autoSpaceDN w:val="0"/>
        <w:adjustRightInd w:val="0"/>
        <w:spacing w:line="276" w:lineRule="auto"/>
        <w:ind w:left="426"/>
        <w:jc w:val="both"/>
      </w:pPr>
      <w:r w:rsidRPr="009D585A">
        <w:t>maszyny rolnicze, szczególnie podczas prac polowych na otwartych przestrzeniach.</w:t>
      </w:r>
    </w:p>
    <w:p w:rsidR="005D106A" w:rsidRPr="000953BB" w:rsidRDefault="005D106A" w:rsidP="005D106A">
      <w:pPr>
        <w:pStyle w:val="Tekstpodstawowy"/>
        <w:spacing w:after="0" w:line="276" w:lineRule="auto"/>
        <w:ind w:firstLine="567"/>
        <w:contextualSpacing/>
        <w:jc w:val="both"/>
        <w:rPr>
          <w:color w:val="FF0000"/>
        </w:rPr>
      </w:pPr>
      <w:r w:rsidRPr="00874981">
        <w:t>Analizując sytuację glebową i geomorfologiczną na obszarze objętym opracowaniem ekofizjograficznym, stwierdza się, że: (1) gleby na omawianym obszarze są dość odporne na erozję; (2) gleby na omawianym obszarze są glebami zmienionymi antropogenicznie; (3) brak znaczących deniwelacji terenu mogących potęgować erozję gleb i inne niekorzystne zjawiska.</w:t>
      </w:r>
    </w:p>
    <w:p w:rsidR="005D106A" w:rsidRPr="001972D0" w:rsidRDefault="005D106A" w:rsidP="005D106A">
      <w:pPr>
        <w:spacing w:line="276" w:lineRule="auto"/>
        <w:ind w:firstLine="567"/>
        <w:jc w:val="both"/>
      </w:pPr>
      <w:r w:rsidRPr="001972D0">
        <w:t>Na analizowanym obszarze nie znajdują się napowietrzne linie elektroenergetyczne.</w:t>
      </w:r>
    </w:p>
    <w:p w:rsidR="00761164" w:rsidRPr="005D106A" w:rsidRDefault="005D106A" w:rsidP="003F73A3">
      <w:pPr>
        <w:spacing w:line="276" w:lineRule="auto"/>
        <w:ind w:firstLine="567"/>
        <w:jc w:val="both"/>
      </w:pPr>
      <w:r w:rsidRPr="009D585A">
        <w:t>Elementy struktury przestrzennej omawianego obszaru projektu mpzp, na którą składają się pola uprawne, niewielka wyspa leśna oraz zadrzewienia i zakrzewienia wzdłuż dróg, cechują się niejednakową kondycją (wynikającą ze sposobu użytkowania i stopnia zachowania) oraz różnym znaczeniem dla zachowania potencjału regeneracyjnego omawianego obszaru oraz terenów przyległych.</w:t>
      </w:r>
    </w:p>
    <w:p w:rsidR="005D106A" w:rsidRPr="009D585A" w:rsidRDefault="005D106A" w:rsidP="005D106A">
      <w:pPr>
        <w:autoSpaceDE w:val="0"/>
        <w:autoSpaceDN w:val="0"/>
        <w:adjustRightInd w:val="0"/>
        <w:spacing w:line="276" w:lineRule="auto"/>
        <w:ind w:firstLine="708"/>
        <w:jc w:val="both"/>
      </w:pPr>
      <w:r w:rsidRPr="009D585A">
        <w:t>Zgodnie z § 3 projektu mpzp na obszarze planu ustala się następujące przeznaczenie terenów:</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zabudowy zagrodowej w gospodarstwach rolnych, hodowlanych i ogrodniczych, oznaczone na rysunku planu symbolami: 1RM i 2RM;</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 obsługi produkcji w gospodarstwach rolnych, hodowlanych, ogrodniczych oraz gospodarczych leśnych i rybackich, oznaczony na rysunku planu symbolem 1RU;</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lastRenderedPageBreak/>
        <w:t>tereny elektrowni wiatrowych, oznaczone na rysunku planu symbolami: 1EW, 2EW, 3EW, 4EW, 5EW, 6EW, 7EW;</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 urządzeń elektroenergetycznych, oznaczony na rysunku planu symbolem 1E;</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rolnicze, oznaczone na rysunku planu symbolami: 1R, 2R, 3R, 4R, 5R, 6R, 7R, 8R, 9R, 10R, 11R i 12R;</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łąk, zieleni i gruntów ornych oznaczone na rysunku planu symbolami: 1ZR i 2ZR;</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lasów, oznaczone na rysunku planu symbolami: 1ZL, 2ZL i 3ZL;</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wód powierzchniowych śródlądowych, oznaczone na rysunku planu symbolami: 1WS, 2WS, 3WS, 4WS, 5WS i 6WS;</w:t>
      </w:r>
    </w:p>
    <w:p w:rsidR="005D106A" w:rsidRPr="009D585A" w:rsidRDefault="005D106A" w:rsidP="005D106A">
      <w:pPr>
        <w:pStyle w:val="Akapitzlist"/>
        <w:numPr>
          <w:ilvl w:val="3"/>
          <w:numId w:val="37"/>
        </w:numPr>
        <w:autoSpaceDE w:val="0"/>
        <w:autoSpaceDN w:val="0"/>
        <w:adjustRightInd w:val="0"/>
        <w:spacing w:line="276" w:lineRule="auto"/>
        <w:ind w:left="426"/>
        <w:jc w:val="both"/>
      </w:pPr>
      <w:r w:rsidRPr="009D585A">
        <w:t>tereny dróg publicznych, oznaczone na rysunku planu symbolami: 1KD-Z, 2KD-Z, 3KD-D, 4KD-D i 5KD-D;</w:t>
      </w:r>
    </w:p>
    <w:p w:rsidR="0090276A" w:rsidRPr="0090276A" w:rsidRDefault="005D106A" w:rsidP="0090276A">
      <w:pPr>
        <w:pStyle w:val="Akapitzlist"/>
        <w:numPr>
          <w:ilvl w:val="3"/>
          <w:numId w:val="37"/>
        </w:numPr>
        <w:autoSpaceDE w:val="0"/>
        <w:autoSpaceDN w:val="0"/>
        <w:adjustRightInd w:val="0"/>
        <w:spacing w:line="276" w:lineRule="auto"/>
        <w:ind w:left="426"/>
        <w:jc w:val="both"/>
      </w:pPr>
      <w:r w:rsidRPr="009D585A">
        <w:t>tereny dróg wewnętrznych, oznaczone na rysunku planu symbolami: 1KDW, 2KDW, 3KDW, 4KDW, 5KDW.</w:t>
      </w:r>
    </w:p>
    <w:p w:rsidR="0090276A" w:rsidRPr="0090276A" w:rsidRDefault="0090276A" w:rsidP="008751B5">
      <w:pPr>
        <w:autoSpaceDE w:val="0"/>
        <w:autoSpaceDN w:val="0"/>
        <w:adjustRightInd w:val="0"/>
        <w:spacing w:line="276" w:lineRule="auto"/>
        <w:ind w:firstLine="567"/>
        <w:jc w:val="both"/>
      </w:pPr>
      <w:r w:rsidRPr="00E209AE">
        <w:t xml:space="preserve">Zakładany rozwój przestrzenny gminy jest kontynuacją kierunków przyjętych </w:t>
      </w:r>
      <w:r w:rsidRPr="00E209AE">
        <w:br/>
        <w:t>w Studium uwarunkowań i kierunków zagospodarowania przestrzennego gminy Oborniki. Studium winno wydobyć związki miedzy rozwojem przestrzennym</w:t>
      </w:r>
      <w:r w:rsidRPr="009D585A">
        <w:t xml:space="preserve"> gminy a podstawami jej rozwoju społeczno-gospodarczego, wydobytymi w "Strategii rozwoju społeczno-gospodarczego", która powinna być opracowana. Studium jest najważniejszym punktem odniesienia i źródłem informacji koordynacyjnych dla miejscowych planów zagospodarowania przestrzennego oraz decyzji o warunkach zabudowy i zagospodarowania terenu nie tylko w sensie formalnej spójności tych dokumentów, ale racjonalnej zgodności działań i konsekwentnej realizacji obranych w studium kierunków rozwoju przestrzennego gminy. Jako ostatnie z podstawowych zadań studium można wymienić promocję rozwoju gminy. Ponieważ studium jest dokumentem zawierającym bardzo szeroki zestaw informacji na temat środowiska gminy, jej społeczności i gospodarki, może stanowić podstawę dla sporządzania programów gospodarczych i inwestycyjnych oraz opracowania ofert ukierunkowanych na potencjalnych inwestorów.</w:t>
      </w:r>
    </w:p>
    <w:p w:rsidR="0090276A" w:rsidRPr="0090276A" w:rsidRDefault="00242E14" w:rsidP="00FB116D">
      <w:pPr>
        <w:autoSpaceDE w:val="0"/>
        <w:autoSpaceDN w:val="0"/>
        <w:adjustRightInd w:val="0"/>
        <w:spacing w:line="276" w:lineRule="auto"/>
        <w:ind w:firstLine="567"/>
        <w:jc w:val="both"/>
      </w:pPr>
      <w:r w:rsidRPr="0090276A">
        <w:t>W przypadku niepodjęcia realizacji założeń projektu mpzp, mogłyby wystąpić zarówno pozytywne, jak i negatywne skutki.</w:t>
      </w:r>
      <w:r w:rsidR="000F2B85" w:rsidRPr="0090276A">
        <w:t xml:space="preserve"> Do negatywnych skutków należy głównie niekontrolowane rozproszenie zabudowy, czemu miejscowy plan ma zapobiegać. Pozytywne to przede wszystkim brak ingerencji w środowisko naturalne, jednak zapisy miejscowego planu dostosowane są w taki sposób, aby chronić środowisko przyrodnicze.</w:t>
      </w:r>
    </w:p>
    <w:p w:rsidR="006D6DE1" w:rsidRPr="00413F45" w:rsidRDefault="006D6DE1" w:rsidP="006D6DE1">
      <w:pPr>
        <w:autoSpaceDE w:val="0"/>
        <w:autoSpaceDN w:val="0"/>
        <w:adjustRightInd w:val="0"/>
        <w:spacing w:line="276" w:lineRule="auto"/>
        <w:ind w:firstLine="567"/>
        <w:jc w:val="both"/>
      </w:pPr>
      <w:r w:rsidRPr="00413F45">
        <w:t>Oceniono, jak sposoby zawarte w projekcie mpzp zaplanowane do realizacji celów będą wpływały na środowisko przyrodnicze. Oceny dokonano dla każdego elementu środowiska przyrodniczego z osobna (np. dla powietrza, wód, krajobrazu) oraz dla całości – ważnych elementów przyrodniczych. Oceniono również oddziaływanie na ludzi. W wyniku analizy uznano, że:</w:t>
      </w:r>
    </w:p>
    <w:p w:rsidR="006D6DE1" w:rsidRPr="00413F45" w:rsidRDefault="006D6DE1" w:rsidP="006D6DE1">
      <w:pPr>
        <w:numPr>
          <w:ilvl w:val="0"/>
          <w:numId w:val="7"/>
        </w:numPr>
        <w:autoSpaceDE w:val="0"/>
        <w:autoSpaceDN w:val="0"/>
        <w:adjustRightInd w:val="0"/>
        <w:spacing w:line="276" w:lineRule="auto"/>
        <w:ind w:left="426"/>
        <w:jc w:val="both"/>
      </w:pPr>
      <w:r w:rsidRPr="00413F45">
        <w:t>nie przewiduje się pogorszenia jakości atmosfery i topoklimatu;</w:t>
      </w:r>
    </w:p>
    <w:p w:rsidR="006D6DE1" w:rsidRPr="00413F45" w:rsidRDefault="006D6DE1" w:rsidP="006D6DE1">
      <w:pPr>
        <w:numPr>
          <w:ilvl w:val="0"/>
          <w:numId w:val="7"/>
        </w:numPr>
        <w:autoSpaceDE w:val="0"/>
        <w:autoSpaceDN w:val="0"/>
        <w:adjustRightInd w:val="0"/>
        <w:spacing w:line="276" w:lineRule="auto"/>
        <w:ind w:left="426"/>
        <w:jc w:val="both"/>
      </w:pPr>
      <w:r w:rsidRPr="00413F45">
        <w:t>dla obszarów wymagających komfortu akustycznego nie przewiduje się przekroczeń norm hałasu;</w:t>
      </w:r>
    </w:p>
    <w:p w:rsidR="006D6DE1" w:rsidRPr="00413F45" w:rsidRDefault="006D6DE1" w:rsidP="006D6DE1">
      <w:pPr>
        <w:numPr>
          <w:ilvl w:val="0"/>
          <w:numId w:val="7"/>
        </w:numPr>
        <w:autoSpaceDE w:val="0"/>
        <w:autoSpaceDN w:val="0"/>
        <w:adjustRightInd w:val="0"/>
        <w:spacing w:line="276" w:lineRule="auto"/>
        <w:ind w:left="426"/>
        <w:jc w:val="both"/>
      </w:pPr>
      <w:r w:rsidRPr="00413F45">
        <w:t xml:space="preserve"> nie przewiduje się pogorszenia jakości i ilości wód powierzchniowych i podziemnych;</w:t>
      </w:r>
    </w:p>
    <w:p w:rsidR="006D6DE1" w:rsidRPr="00413F45" w:rsidRDefault="006D6DE1" w:rsidP="006D6DE1">
      <w:pPr>
        <w:numPr>
          <w:ilvl w:val="0"/>
          <w:numId w:val="7"/>
        </w:numPr>
        <w:autoSpaceDE w:val="0"/>
        <w:autoSpaceDN w:val="0"/>
        <w:adjustRightInd w:val="0"/>
        <w:spacing w:line="276" w:lineRule="auto"/>
        <w:ind w:left="426"/>
        <w:jc w:val="both"/>
      </w:pPr>
      <w:r w:rsidRPr="00413F45">
        <w:t>nie przewiduje się pogorszenia jakości zasobów glebowych;</w:t>
      </w:r>
    </w:p>
    <w:p w:rsidR="006D6DE1" w:rsidRPr="00413F45" w:rsidRDefault="006D6DE1" w:rsidP="006D6DE1">
      <w:pPr>
        <w:numPr>
          <w:ilvl w:val="0"/>
          <w:numId w:val="7"/>
        </w:numPr>
        <w:autoSpaceDE w:val="0"/>
        <w:autoSpaceDN w:val="0"/>
        <w:adjustRightInd w:val="0"/>
        <w:spacing w:line="276" w:lineRule="auto"/>
        <w:ind w:left="426"/>
        <w:jc w:val="both"/>
      </w:pPr>
      <w:r w:rsidRPr="00413F45">
        <w:lastRenderedPageBreak/>
        <w:t xml:space="preserve">nie przewiduje się negatywnego znaczącego oddziaływania na </w:t>
      </w:r>
      <w:proofErr w:type="spellStart"/>
      <w:r w:rsidRPr="00413F45">
        <w:t>ornito</w:t>
      </w:r>
      <w:proofErr w:type="spellEnd"/>
      <w:r w:rsidRPr="00413F45">
        <w:t>- i chiropterofaunę w wyniku realizacji budowy zespołu elektrowni wiatrowych;</w:t>
      </w:r>
    </w:p>
    <w:p w:rsidR="006D6DE1" w:rsidRPr="00413F45" w:rsidRDefault="006D6DE1" w:rsidP="006D6DE1">
      <w:pPr>
        <w:numPr>
          <w:ilvl w:val="0"/>
          <w:numId w:val="7"/>
        </w:numPr>
        <w:autoSpaceDE w:val="0"/>
        <w:autoSpaceDN w:val="0"/>
        <w:adjustRightInd w:val="0"/>
        <w:spacing w:line="276" w:lineRule="auto"/>
        <w:ind w:left="426"/>
        <w:jc w:val="both"/>
      </w:pPr>
      <w:r w:rsidRPr="00413F45">
        <w:t>w wyniku realizacji budowy zespołu elektrowni wiatrowych nie prognozuje się negatywnego oddziaływania na obszary Natura 2000 oraz integralność całej sieci;</w:t>
      </w:r>
    </w:p>
    <w:p w:rsidR="006D6DE1" w:rsidRPr="00413F45" w:rsidRDefault="006D6DE1" w:rsidP="006D6DE1">
      <w:pPr>
        <w:numPr>
          <w:ilvl w:val="0"/>
          <w:numId w:val="7"/>
        </w:numPr>
        <w:autoSpaceDE w:val="0"/>
        <w:autoSpaceDN w:val="0"/>
        <w:adjustRightInd w:val="0"/>
        <w:spacing w:line="276" w:lineRule="auto"/>
        <w:ind w:left="426"/>
        <w:jc w:val="both"/>
      </w:pPr>
      <w:r w:rsidRPr="00413F45">
        <w:t>zapis o dopuszczeniu do lokalizacji zespołu elektrowni wiatrowych na obszarze objętym projektem mpzp ocenia się pozytywnie;</w:t>
      </w:r>
    </w:p>
    <w:p w:rsidR="006D6DE1" w:rsidRPr="00413F45" w:rsidRDefault="006D6DE1" w:rsidP="006D6DE1">
      <w:pPr>
        <w:numPr>
          <w:ilvl w:val="0"/>
          <w:numId w:val="7"/>
        </w:numPr>
        <w:autoSpaceDE w:val="0"/>
        <w:autoSpaceDN w:val="0"/>
        <w:adjustRightInd w:val="0"/>
        <w:spacing w:line="276" w:lineRule="auto"/>
        <w:ind w:left="426"/>
        <w:jc w:val="both"/>
      </w:pPr>
      <w:r w:rsidRPr="00413F45">
        <w:t>nie przewiduje się przekroczeń norm natężenia pól el</w:t>
      </w:r>
      <w:r w:rsidR="009913D1">
        <w:t>ektromagnetycznych w związku z </w:t>
      </w:r>
      <w:r w:rsidRPr="00413F45">
        <w:t>realizacją zapisów projektu mpzp;</w:t>
      </w:r>
    </w:p>
    <w:p w:rsidR="009913D1" w:rsidRDefault="006D6DE1" w:rsidP="009913D1">
      <w:pPr>
        <w:numPr>
          <w:ilvl w:val="0"/>
          <w:numId w:val="7"/>
        </w:numPr>
        <w:autoSpaceDE w:val="0"/>
        <w:autoSpaceDN w:val="0"/>
        <w:adjustRightInd w:val="0"/>
        <w:spacing w:line="276" w:lineRule="auto"/>
        <w:ind w:left="426"/>
        <w:jc w:val="both"/>
      </w:pPr>
      <w:r w:rsidRPr="00413F45">
        <w:t>realizacja budowy zespołu elektrowni wiatrowych nie powinna negatywnie znacząco oddziaływać na zdrowie ludzi;</w:t>
      </w:r>
    </w:p>
    <w:p w:rsidR="006D6DE1" w:rsidRPr="00413F45" w:rsidRDefault="006D6DE1" w:rsidP="009913D1">
      <w:pPr>
        <w:numPr>
          <w:ilvl w:val="0"/>
          <w:numId w:val="7"/>
        </w:numPr>
        <w:autoSpaceDE w:val="0"/>
        <w:autoSpaceDN w:val="0"/>
        <w:adjustRightInd w:val="0"/>
        <w:spacing w:line="276" w:lineRule="auto"/>
        <w:ind w:left="426"/>
        <w:jc w:val="both"/>
      </w:pPr>
      <w:r w:rsidRPr="00413F45">
        <w:t>zachowanie komfortu akustycznego w miejscach tego wymagających powinno być osiągnięte w oparciu o przepisy odrębne.</w:t>
      </w:r>
    </w:p>
    <w:p w:rsidR="00FB0CA2" w:rsidRPr="00FB0CA2" w:rsidRDefault="00242E14" w:rsidP="00FB116D">
      <w:pPr>
        <w:autoSpaceDE w:val="0"/>
        <w:autoSpaceDN w:val="0"/>
        <w:adjustRightInd w:val="0"/>
        <w:spacing w:line="276" w:lineRule="auto"/>
        <w:ind w:firstLine="567"/>
        <w:jc w:val="both"/>
      </w:pPr>
      <w:r w:rsidRPr="0090276A">
        <w:t>Wdrożenie projektu mpzp przyczyni się do realizacji ochrony środowiska zawartych w przepisach prawnych oraz strategiach krajowych oraz międzynarodowych. Analiza wykazała, że oceniany projekt w pełni realizuje założenia kluczowe dla ochrony środowiska.</w:t>
      </w:r>
    </w:p>
    <w:p w:rsidR="00FB0CA2" w:rsidRPr="00413F45" w:rsidRDefault="00FB0CA2" w:rsidP="00FB0CA2">
      <w:pPr>
        <w:autoSpaceDE w:val="0"/>
        <w:autoSpaceDN w:val="0"/>
        <w:adjustRightInd w:val="0"/>
        <w:spacing w:line="276" w:lineRule="auto"/>
        <w:ind w:firstLine="567"/>
        <w:jc w:val="both"/>
        <w:rPr>
          <w:iCs/>
        </w:rPr>
      </w:pPr>
      <w:r w:rsidRPr="00413F45">
        <w:rPr>
          <w:iCs/>
        </w:rPr>
        <w:t>Realizacja postanowień miejscowego planu niesie ze sobą pewne ryzyko pogłębienia istniejących problemów ochrony środowiska przyrodniczego a także powstania nowych dlań zagrożeń. Do istniejących problemów należą przede wszystkim:</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presja przestrzeni (oddziaływanie na krajobraz, wzrost powierzchni nieprzepuszczalnych i słabo przepuszczalnych, potencjalne zakłócenia w migracji niektórych zwierząt);</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wzrost emisji zanieczyszczeń (emisje z ciągów komunikacyjnych, wzrost produkcji odpadów);</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wzrost emisji hałasu (związanego z bytowaniem ogólnym ludzi oraz pojazdami mechanicznymi i innymi urządzeniami/maszynami);</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wzrost zużycia wody, materii i energii;</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wzrost ryzyka wystąpienia awarii (np. instalacji do wyrobu energii elektrycznej z siły wiatru);</w:t>
      </w:r>
    </w:p>
    <w:p w:rsidR="00FB0CA2" w:rsidRPr="00FB0CA2" w:rsidRDefault="00FB0CA2" w:rsidP="00FB0CA2">
      <w:pPr>
        <w:pStyle w:val="Akapitzlist"/>
        <w:numPr>
          <w:ilvl w:val="3"/>
          <w:numId w:val="49"/>
        </w:numPr>
        <w:autoSpaceDE w:val="0"/>
        <w:autoSpaceDN w:val="0"/>
        <w:adjustRightInd w:val="0"/>
        <w:spacing w:line="276" w:lineRule="auto"/>
        <w:ind w:left="426"/>
        <w:jc w:val="both"/>
        <w:rPr>
          <w:iCs/>
        </w:rPr>
      </w:pPr>
      <w:r w:rsidRPr="00FB0CA2">
        <w:rPr>
          <w:iCs/>
        </w:rPr>
        <w:t>szereg potencjalnych zagrożeń związanych z dużą inwestycją – lokalizacją elektrowni wiatrowej.</w:t>
      </w:r>
    </w:p>
    <w:p w:rsidR="00FB0CA2" w:rsidRPr="000953BB" w:rsidRDefault="00FB0CA2" w:rsidP="00FB116D">
      <w:pPr>
        <w:autoSpaceDE w:val="0"/>
        <w:autoSpaceDN w:val="0"/>
        <w:adjustRightInd w:val="0"/>
        <w:spacing w:line="276" w:lineRule="auto"/>
        <w:ind w:firstLine="567"/>
        <w:jc w:val="both"/>
        <w:rPr>
          <w:color w:val="FF0000"/>
        </w:rPr>
      </w:pPr>
      <w:r w:rsidRPr="00413F45">
        <w:rPr>
          <w:iCs/>
        </w:rPr>
        <w:t>Powyższe problemy ochrony środowiska będą miały najprawdopodobniej podobny charakter do obecnych problemów i z jednej strony się pogłębiać, z drugiej zaś, dzięki zapisom w projekcie mpzp – będą skutecznie ograniczane/neutralizowane.</w:t>
      </w:r>
    </w:p>
    <w:p w:rsidR="00242E14" w:rsidRPr="006D6DE1" w:rsidRDefault="005F44E0" w:rsidP="00FB116D">
      <w:pPr>
        <w:autoSpaceDE w:val="0"/>
        <w:autoSpaceDN w:val="0"/>
        <w:adjustRightInd w:val="0"/>
        <w:spacing w:line="276" w:lineRule="auto"/>
        <w:ind w:firstLine="567"/>
        <w:jc w:val="both"/>
      </w:pPr>
      <w:r w:rsidRPr="006D6DE1">
        <w:t>W § </w:t>
      </w:r>
      <w:r w:rsidR="00242E14" w:rsidRPr="006D6DE1">
        <w:t>5 projektu miejscowego planu określono zasady dotyczące środowiska przyrodniczego i krajobrazu kulturowego, których zastosowanie powinno zapewnić należytą ochronę środowiska przyrodniczego. Zapisy te powinny skutecznie chronić środowisko przyrodnicze przed potencjalnymi negatywnymi oddziaływaniami wynikającymi z realizacji przedsięwzięć na omawianym obszarze, zgodnie z projektowanym przeznaczeniem poszczególnych terenów.</w:t>
      </w:r>
    </w:p>
    <w:p w:rsidR="00F90BCC" w:rsidRPr="006D6DE1" w:rsidRDefault="00242E14" w:rsidP="00FB116D">
      <w:pPr>
        <w:autoSpaceDE w:val="0"/>
        <w:autoSpaceDN w:val="0"/>
        <w:adjustRightInd w:val="0"/>
        <w:spacing w:line="276" w:lineRule="auto"/>
        <w:ind w:firstLine="567"/>
        <w:jc w:val="both"/>
      </w:pPr>
      <w:r w:rsidRPr="006D6DE1">
        <w:t>Ocenia się, że rozwiązanie alternatywne dla projektu mpzp czyli lokowanie terenów wyznaczonych w projekcie mpzp w innym miejscu jest mało korzystnym rozwiązaniem. Lepiej jest w sposób zorganizowany i w zgodzie z prawem kontynuować zagospodarowanie terenu w przewidzianej lokalizacji.</w:t>
      </w:r>
    </w:p>
    <w:p w:rsidR="00242E14" w:rsidRPr="006D6DE1" w:rsidRDefault="00242E14" w:rsidP="00FB116D">
      <w:pPr>
        <w:autoSpaceDE w:val="0"/>
        <w:autoSpaceDN w:val="0"/>
        <w:adjustRightInd w:val="0"/>
        <w:spacing w:line="276" w:lineRule="auto"/>
        <w:ind w:firstLine="567"/>
        <w:jc w:val="both"/>
      </w:pPr>
      <w:r w:rsidRPr="006D6DE1">
        <w:lastRenderedPageBreak/>
        <w:t>Co najmniej raz w czasie kadencji Burmistrz dokonuje analizy zmian w zagospodarowaniu przestrzennym gminy, ocenia postępy w opracowywaniu planów miejscowych i opracowuje wieloletnie programy ich sporządzania w nawiązaniu do ustaleń studium i przedstawia ich wyniki Radzie Gminy. Rada podejmuje uchwałę w sprawie aktualności Studium i planów miejscowych, a w przypadku uznania ich za nieaktualne lub niezgodne z obowiązującymi przepisami w całości lub w części, podejmuje uchwałę o przystąpieniu do sporządzenia ich zmiany.</w:t>
      </w:r>
    </w:p>
    <w:p w:rsidR="009826A0" w:rsidRPr="006D6DE1" w:rsidRDefault="009826A0" w:rsidP="009826A0">
      <w:pPr>
        <w:spacing w:line="276" w:lineRule="auto"/>
        <w:ind w:firstLine="567"/>
        <w:jc w:val="both"/>
      </w:pPr>
      <w:r w:rsidRPr="006D6DE1">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o lokalnych uwarunkowań i ewentualnych problemów. </w:t>
      </w:r>
    </w:p>
    <w:p w:rsidR="009826A0" w:rsidRPr="006D6DE1" w:rsidRDefault="009826A0" w:rsidP="009826A0">
      <w:pPr>
        <w:autoSpaceDE w:val="0"/>
        <w:autoSpaceDN w:val="0"/>
        <w:adjustRightInd w:val="0"/>
        <w:spacing w:line="276" w:lineRule="auto"/>
        <w:ind w:firstLine="567"/>
        <w:jc w:val="both"/>
      </w:pPr>
      <w:r w:rsidRPr="006D6DE1">
        <w:t>Wszystkie wyżej wymienione działania i instytucje pozwolą na ocenę skutków realizacji planowanego zagospodarowania oraz umożliwią szybką reakcję na ewentualne negatywne zjawiska zachodzące w środowisku przyrodniczym.</w:t>
      </w:r>
    </w:p>
    <w:p w:rsidR="00FB0CA2" w:rsidRPr="00413F45" w:rsidRDefault="00FB0CA2" w:rsidP="00FB0CA2">
      <w:pPr>
        <w:spacing w:line="276" w:lineRule="auto"/>
        <w:ind w:firstLine="567"/>
        <w:jc w:val="both"/>
      </w:pPr>
      <w:r w:rsidRPr="00413F45">
        <w:t>Budowa farmy wiatrowej w porównaniu z innymi inwestycjami energetycznymi stanowi najmniej uciążliwy dla środowiska wariant, a sama idea produkcji energii elektrycznej poprzez wykorzystanie energii powstałej w wyniku przemieszczania się mas powietrza, stanowi alternatywę do typowych konwencjonalnych źródeł energii elektrycznej. Lokalizacja farmy w oddaleniu od siedzib ludzkich i obiektów cennych przyrodniczo pozwoli na znaczną eliminację jej oddziaływania na te elementy. Dodatkowo redukcja emisji zanieczyszczeń takich jak dwutlenek węgla, spowoduje realizacje założeń i obowiązków</w:t>
      </w:r>
      <w:r w:rsidRPr="00FB0CA2">
        <w:t xml:space="preserve"> </w:t>
      </w:r>
      <w:r w:rsidRPr="00413F45">
        <w:t>nałożonych na Polskę w ramach międzynarodowych konwencji redukcji emisji gazów cieplarnianych.</w:t>
      </w:r>
    </w:p>
    <w:p w:rsidR="009826A0" w:rsidRPr="000953BB" w:rsidRDefault="00FB0CA2" w:rsidP="00FB0CA2">
      <w:pPr>
        <w:autoSpaceDE w:val="0"/>
        <w:autoSpaceDN w:val="0"/>
        <w:adjustRightInd w:val="0"/>
        <w:spacing w:line="276" w:lineRule="auto"/>
        <w:ind w:firstLine="567"/>
        <w:jc w:val="both"/>
        <w:rPr>
          <w:color w:val="FF0000"/>
        </w:rPr>
      </w:pPr>
      <w:r w:rsidRPr="00413F45">
        <w:t>Rozwiązaniem alternatywnym do rozwiązań zawartych w projekcie miejscowego planu zagospodarowania przestrzennego mogłoby być przeznaczenie pod farmę wiatrową innych terenów niż wyznaczone w planie. Jednak wybór wariantu przyjętego w projekcie miejscowego planu zagospodarowania przestrzennego został poprzedzony długookresowymi badaniami terenowymi ornitofauny i chiropterofauny. W ich wyniku przyjęto ograniczenia zalecane przez wykonawców badań w celu zapobiegania i ograniczania potencjalnego negatywnego wpływu założeń planu na środowisko. Ograniczenia te będą polegać głównie na czasowym wyłączaniu turbin wiatrowych. Dzięki temu wyznaczono ścisły obszar, na którym elektrownie wiatrowe mogą być zlokalizowane bez lub z minimalnym wpływem na środowisko.</w:t>
      </w:r>
    </w:p>
    <w:p w:rsidR="00242E14" w:rsidRPr="000953BB" w:rsidRDefault="00242E14" w:rsidP="00242E14">
      <w:pPr>
        <w:autoSpaceDE w:val="0"/>
        <w:autoSpaceDN w:val="0"/>
        <w:adjustRightInd w:val="0"/>
        <w:spacing w:line="276" w:lineRule="auto"/>
        <w:ind w:firstLine="708"/>
        <w:jc w:val="both"/>
        <w:rPr>
          <w:color w:val="FF0000"/>
        </w:rPr>
      </w:pPr>
    </w:p>
    <w:p w:rsidR="00415CC2" w:rsidRPr="000953BB" w:rsidRDefault="00415CC2" w:rsidP="00415CC2">
      <w:pPr>
        <w:autoSpaceDE w:val="0"/>
        <w:autoSpaceDN w:val="0"/>
        <w:adjustRightInd w:val="0"/>
        <w:spacing w:line="276" w:lineRule="auto"/>
        <w:ind w:firstLine="705"/>
        <w:jc w:val="both"/>
        <w:rPr>
          <w:color w:val="FF0000"/>
        </w:rPr>
      </w:pPr>
    </w:p>
    <w:p w:rsidR="00C104B3" w:rsidRPr="000953BB" w:rsidRDefault="00C104B3" w:rsidP="00415CC2">
      <w:pPr>
        <w:autoSpaceDE w:val="0"/>
        <w:autoSpaceDN w:val="0"/>
        <w:adjustRightInd w:val="0"/>
        <w:spacing w:line="276" w:lineRule="auto"/>
        <w:ind w:firstLine="705"/>
        <w:jc w:val="both"/>
        <w:rPr>
          <w:color w:val="FF0000"/>
        </w:rPr>
      </w:pPr>
    </w:p>
    <w:p w:rsidR="009826A0" w:rsidRPr="000953BB" w:rsidRDefault="009826A0" w:rsidP="00373CAB">
      <w:pPr>
        <w:pStyle w:val="Nagwek1"/>
        <w:rPr>
          <w:color w:val="FF0000"/>
        </w:rPr>
        <w:sectPr w:rsidR="009826A0" w:rsidRPr="000953BB" w:rsidSect="007C04F3">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pPr>
      <w:bookmarkStart w:id="106" w:name="_Toc473541109"/>
    </w:p>
    <w:p w:rsidR="00DF13B3" w:rsidRPr="0098334F" w:rsidRDefault="00DF13B3" w:rsidP="00DD7212">
      <w:pPr>
        <w:pStyle w:val="Nagwek1"/>
        <w:spacing w:line="276" w:lineRule="auto"/>
      </w:pPr>
      <w:bookmarkStart w:id="107" w:name="_Toc498323832"/>
      <w:r w:rsidRPr="0098334F">
        <w:lastRenderedPageBreak/>
        <w:t>XI. OŚWIADCZENIE AUTORA O POPRAWNOŚCI PROGNOZY</w:t>
      </w:r>
      <w:bookmarkEnd w:id="106"/>
      <w:bookmarkEnd w:id="107"/>
    </w:p>
    <w:p w:rsidR="00586803" w:rsidRPr="001C497F" w:rsidRDefault="00586803" w:rsidP="00DD7212">
      <w:pPr>
        <w:keepNext/>
        <w:keepLines/>
        <w:spacing w:before="480" w:line="276" w:lineRule="auto"/>
        <w:jc w:val="right"/>
      </w:pPr>
      <w:r w:rsidRPr="001C497F">
        <w:t xml:space="preserve">Poznań, dnia </w:t>
      </w:r>
      <w:r w:rsidR="00700E7F">
        <w:t>13</w:t>
      </w:r>
      <w:r w:rsidRPr="001C497F">
        <w:t xml:space="preserve"> </w:t>
      </w:r>
      <w:r w:rsidR="0098334F" w:rsidRPr="001C497F">
        <w:t>listopada</w:t>
      </w:r>
      <w:r w:rsidRPr="001C497F">
        <w:t xml:space="preserve"> 2017 r.</w:t>
      </w:r>
    </w:p>
    <w:p w:rsidR="00586803" w:rsidRPr="0098334F" w:rsidRDefault="00586803" w:rsidP="00DD7212">
      <w:pPr>
        <w:keepNext/>
        <w:keepLines/>
        <w:spacing w:line="276" w:lineRule="auto"/>
        <w:jc w:val="center"/>
      </w:pPr>
    </w:p>
    <w:p w:rsidR="00586803" w:rsidRPr="0098334F" w:rsidRDefault="00586803" w:rsidP="00DD7212">
      <w:pPr>
        <w:keepNext/>
        <w:keepLines/>
        <w:spacing w:before="840" w:after="840" w:line="276" w:lineRule="auto"/>
        <w:jc w:val="center"/>
        <w:rPr>
          <w:b/>
          <w:spacing w:val="40"/>
        </w:rPr>
      </w:pPr>
      <w:r w:rsidRPr="0098334F">
        <w:rPr>
          <w:b/>
          <w:spacing w:val="40"/>
        </w:rPr>
        <w:t>OŚWIADCZENIE</w:t>
      </w:r>
    </w:p>
    <w:p w:rsidR="00586803" w:rsidRPr="0098334F" w:rsidRDefault="00586803" w:rsidP="00DD7212">
      <w:pPr>
        <w:keepNext/>
        <w:keepLines/>
        <w:spacing w:line="276" w:lineRule="auto"/>
        <w:jc w:val="center"/>
      </w:pPr>
    </w:p>
    <w:p w:rsidR="00586803" w:rsidRPr="0098334F" w:rsidRDefault="00586803" w:rsidP="00DD7212">
      <w:pPr>
        <w:keepNext/>
        <w:keepLines/>
        <w:spacing w:line="276" w:lineRule="auto"/>
        <w:ind w:firstLine="567"/>
        <w:jc w:val="both"/>
      </w:pPr>
      <w:r w:rsidRPr="0098334F">
        <w:t>Oświadczam, że zgodnie z art. 51 ust. 1 pkt 1 lit. f. ustawy z dnia 3 października 2008 r. o udostępnianiu informacji o środowisku i jego ochronie, udziale społeczeństwa w ochronie środowiska oraz o ocenach oddziały</w:t>
      </w:r>
      <w:r w:rsidR="001D610A" w:rsidRPr="0098334F">
        <w:t>wania na środowisko (Dz. U. 2017 r., poz. 1405</w:t>
      </w:r>
      <w:r w:rsidRPr="0098334F">
        <w:t>), spełniam wymagania zawarte w art. 74a ust. 2 pkt 1 lit. d wyżej wymienionej ustawy, uprawniające mnie do sporządzania prognoz oddziały</w:t>
      </w:r>
      <w:r w:rsidR="0075432B" w:rsidRPr="0098334F">
        <w:t>wania na środowisko, raportów o </w:t>
      </w:r>
      <w:r w:rsidRPr="0098334F">
        <w:t>oddziaływaniu przedsięwzięcia na środowisko oraz raportów o oddziaływaniu przedsięwzięcia na obszar Natura 2000.</w:t>
      </w:r>
    </w:p>
    <w:p w:rsidR="00586803" w:rsidRPr="0098334F" w:rsidRDefault="00586803" w:rsidP="00DD7212">
      <w:pPr>
        <w:keepNext/>
        <w:keepLines/>
        <w:spacing w:line="276" w:lineRule="auto"/>
        <w:jc w:val="both"/>
      </w:pPr>
    </w:p>
    <w:p w:rsidR="00586803" w:rsidRPr="0098334F" w:rsidRDefault="00586803" w:rsidP="00DD7212">
      <w:pPr>
        <w:keepNext/>
        <w:keepLines/>
        <w:spacing w:line="276" w:lineRule="auto"/>
        <w:ind w:firstLine="567"/>
        <w:jc w:val="both"/>
      </w:pPr>
      <w:r w:rsidRPr="0098334F">
        <w:t>Jestem świadoma odpowiedzialności karnej za złożenie fałszywego oświadczenia.</w:t>
      </w:r>
    </w:p>
    <w:p w:rsidR="00586803" w:rsidRPr="000953BB" w:rsidRDefault="00586803" w:rsidP="00DD7212">
      <w:pPr>
        <w:keepNext/>
        <w:keepLines/>
        <w:autoSpaceDE w:val="0"/>
        <w:autoSpaceDN w:val="0"/>
        <w:adjustRightInd w:val="0"/>
        <w:spacing w:line="276" w:lineRule="auto"/>
        <w:ind w:firstLine="705"/>
        <w:jc w:val="both"/>
        <w:rPr>
          <w:color w:val="FF0000"/>
        </w:rPr>
      </w:pPr>
    </w:p>
    <w:p w:rsidR="006755B3" w:rsidRPr="000953BB" w:rsidRDefault="006755B3" w:rsidP="00DD7212">
      <w:pPr>
        <w:keepNext/>
        <w:keepLines/>
        <w:autoSpaceDE w:val="0"/>
        <w:autoSpaceDN w:val="0"/>
        <w:adjustRightInd w:val="0"/>
        <w:spacing w:line="276" w:lineRule="auto"/>
        <w:ind w:firstLine="705"/>
        <w:jc w:val="both"/>
        <w:rPr>
          <w:color w:val="FF0000"/>
        </w:rPr>
      </w:pPr>
    </w:p>
    <w:p w:rsidR="006755B3" w:rsidRPr="000953BB" w:rsidRDefault="006755B3" w:rsidP="00DD7212">
      <w:pPr>
        <w:keepNext/>
        <w:keepLines/>
        <w:autoSpaceDE w:val="0"/>
        <w:autoSpaceDN w:val="0"/>
        <w:adjustRightInd w:val="0"/>
        <w:spacing w:line="276" w:lineRule="auto"/>
        <w:ind w:firstLine="705"/>
        <w:jc w:val="both"/>
        <w:rPr>
          <w:color w:val="FF0000"/>
        </w:rPr>
      </w:pPr>
    </w:p>
    <w:p w:rsidR="00586803" w:rsidRPr="000953BB" w:rsidRDefault="00586803" w:rsidP="00DD7212">
      <w:pPr>
        <w:spacing w:line="276" w:lineRule="auto"/>
        <w:jc w:val="right"/>
        <w:rPr>
          <w:color w:val="FF0000"/>
        </w:rPr>
      </w:pPr>
      <w:r w:rsidRPr="000953BB">
        <w:rPr>
          <w:noProof/>
          <w:color w:val="FF0000"/>
        </w:rPr>
        <w:drawing>
          <wp:inline distT="0" distB="0" distL="0" distR="0">
            <wp:extent cx="2240280" cy="815340"/>
            <wp:effectExtent l="0" t="0" r="0" b="0"/>
            <wp:docPr id="3"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20"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rsidR="00586803" w:rsidRPr="000953BB" w:rsidRDefault="00586803" w:rsidP="00DD7212">
      <w:pPr>
        <w:spacing w:line="276" w:lineRule="auto"/>
        <w:rPr>
          <w:color w:val="FF0000"/>
        </w:rPr>
      </w:pPr>
    </w:p>
    <w:p w:rsidR="00586803" w:rsidRPr="000953BB" w:rsidRDefault="00586803" w:rsidP="00DD7212">
      <w:pPr>
        <w:keepNext/>
        <w:keepLines/>
        <w:spacing w:line="276" w:lineRule="auto"/>
        <w:jc w:val="right"/>
        <w:rPr>
          <w:color w:val="FF0000"/>
        </w:rPr>
      </w:pPr>
    </w:p>
    <w:p w:rsidR="00FF516E" w:rsidRPr="000953BB" w:rsidRDefault="00FF516E" w:rsidP="00DD7212">
      <w:pPr>
        <w:spacing w:line="276" w:lineRule="auto"/>
        <w:jc w:val="both"/>
        <w:rPr>
          <w:color w:val="FF0000"/>
        </w:rPr>
      </w:pPr>
    </w:p>
    <w:sectPr w:rsidR="00FF516E" w:rsidRPr="000953BB" w:rsidSect="009826A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5A7" w:rsidRDefault="00A765A7" w:rsidP="00203473">
      <w:r>
        <w:separator/>
      </w:r>
    </w:p>
    <w:p w:rsidR="00A765A7" w:rsidRDefault="00A765A7"/>
  </w:endnote>
  <w:endnote w:type="continuationSeparator" w:id="0">
    <w:p w:rsidR="00A765A7" w:rsidRDefault="00A765A7" w:rsidP="00203473">
      <w:r>
        <w:continuationSeparator/>
      </w:r>
    </w:p>
    <w:p w:rsidR="00A765A7" w:rsidRDefault="00A765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7" w:rsidRDefault="00A765A7">
    <w:pPr>
      <w:pStyle w:val="Stopka"/>
      <w:jc w:val="right"/>
    </w:pPr>
  </w:p>
  <w:p w:rsidR="00A765A7" w:rsidRDefault="00A765A7">
    <w:pPr>
      <w:pStyle w:val="Stopka"/>
    </w:pPr>
    <w:r w:rsidRPr="00DC3FD6">
      <w:rPr>
        <w:noProof/>
      </w:rPr>
      <w:drawing>
        <wp:inline distT="0" distB="0" distL="0" distR="0">
          <wp:extent cx="5534025" cy="447675"/>
          <wp:effectExtent l="19050" t="0" r="9525" b="0"/>
          <wp:docPr id="9"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7" w:rsidRDefault="00A765A7" w:rsidP="00A229FC">
    <w:pPr>
      <w:pStyle w:val="Stopka"/>
      <w:jc w:val="center"/>
    </w:pPr>
  </w:p>
  <w:p w:rsidR="00A765A7" w:rsidRDefault="00A765A7" w:rsidP="00A229FC">
    <w:pPr>
      <w:pStyle w:val="Stopka"/>
      <w:jc w:val="center"/>
    </w:pPr>
    <w:r>
      <w:rPr>
        <w:noProof/>
        <w:sz w:val="20"/>
        <w:szCs w:val="20"/>
      </w:rPr>
      <w:drawing>
        <wp:inline distT="0" distB="0" distL="0" distR="0">
          <wp:extent cx="5534025" cy="447675"/>
          <wp:effectExtent l="19050" t="0" r="9525" b="0"/>
          <wp:docPr id="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1165"/>
      <w:docPartObj>
        <w:docPartGallery w:val="Page Numbers (Bottom of Page)"/>
        <w:docPartUnique/>
      </w:docPartObj>
    </w:sdtPr>
    <w:sdtContent>
      <w:p w:rsidR="00A765A7" w:rsidRDefault="00EC6D2B">
        <w:pPr>
          <w:pStyle w:val="Stopka"/>
          <w:jc w:val="right"/>
        </w:pPr>
        <w:fldSimple w:instr=" PAGE   \* MERGEFORMAT ">
          <w:r w:rsidR="003A3EA0">
            <w:rPr>
              <w:noProof/>
            </w:rPr>
            <w:t>71</w:t>
          </w:r>
        </w:fldSimple>
      </w:p>
    </w:sdtContent>
  </w:sdt>
  <w:p w:rsidR="00A765A7" w:rsidRDefault="00A765A7">
    <w:pPr>
      <w:pStyle w:val="Stopka"/>
    </w:pPr>
    <w:r w:rsidRPr="00DC3FD6">
      <w:rPr>
        <w:noProof/>
      </w:rPr>
      <w:drawing>
        <wp:inline distT="0" distB="0" distL="0" distR="0">
          <wp:extent cx="5534025" cy="447675"/>
          <wp:effectExtent l="19050" t="0" r="9525" b="0"/>
          <wp:docPr id="11"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1155"/>
      <w:docPartObj>
        <w:docPartGallery w:val="Page Numbers (Bottom of Page)"/>
        <w:docPartUnique/>
      </w:docPartObj>
    </w:sdtPr>
    <w:sdtContent>
      <w:p w:rsidR="00A765A7" w:rsidRDefault="00EC6D2B">
        <w:pPr>
          <w:pStyle w:val="Stopka"/>
          <w:jc w:val="right"/>
        </w:pPr>
        <w:fldSimple w:instr=" PAGE   \* MERGEFORMAT ">
          <w:r w:rsidR="003A3EA0">
            <w:rPr>
              <w:noProof/>
            </w:rPr>
            <w:t>1</w:t>
          </w:r>
        </w:fldSimple>
      </w:p>
    </w:sdtContent>
  </w:sdt>
  <w:p w:rsidR="00A765A7" w:rsidRDefault="00A765A7" w:rsidP="00A229FC">
    <w:pPr>
      <w:pStyle w:val="Stopka"/>
      <w:jc w:val="center"/>
    </w:pPr>
    <w:r w:rsidRPr="00DC3FD6">
      <w:rPr>
        <w:noProof/>
      </w:rPr>
      <w:drawing>
        <wp:inline distT="0" distB="0" distL="0" distR="0">
          <wp:extent cx="5534025" cy="447675"/>
          <wp:effectExtent l="19050" t="0" r="9525" b="0"/>
          <wp:docPr id="6"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5A7" w:rsidRDefault="00A765A7" w:rsidP="00203473">
      <w:r>
        <w:separator/>
      </w:r>
    </w:p>
    <w:p w:rsidR="00A765A7" w:rsidRDefault="00A765A7"/>
  </w:footnote>
  <w:footnote w:type="continuationSeparator" w:id="0">
    <w:p w:rsidR="00A765A7" w:rsidRDefault="00A765A7" w:rsidP="00203473">
      <w:r>
        <w:continuationSeparator/>
      </w:r>
    </w:p>
    <w:p w:rsidR="00A765A7" w:rsidRDefault="00A765A7"/>
  </w:footnote>
  <w:footnote w:id="1">
    <w:p w:rsidR="00A765A7" w:rsidRPr="002A4E73" w:rsidRDefault="00A765A7" w:rsidP="00C843D2">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 o udostępnianiu informacji o środowisku i jego ochronie, udziale społeczeństwa w ochronie środowiska oraz o ocenach oddziaływani</w:t>
      </w:r>
      <w:r>
        <w:rPr>
          <w:sz w:val="18"/>
          <w:szCs w:val="18"/>
        </w:rPr>
        <w:t>a na środowisko (</w:t>
      </w:r>
      <w:r w:rsidRPr="002A4E73">
        <w:rPr>
          <w:sz w:val="18"/>
          <w:szCs w:val="18"/>
        </w:rPr>
        <w:t>Dz.</w:t>
      </w:r>
      <w:r>
        <w:rPr>
          <w:sz w:val="18"/>
          <w:szCs w:val="18"/>
        </w:rPr>
        <w:t xml:space="preserve"> U. 2017 r.,</w:t>
      </w:r>
      <w:r w:rsidRPr="002A4E73">
        <w:rPr>
          <w:sz w:val="18"/>
          <w:szCs w:val="18"/>
        </w:rPr>
        <w:t xml:space="preserve"> poz. </w:t>
      </w:r>
      <w:r>
        <w:rPr>
          <w:sz w:val="18"/>
          <w:szCs w:val="18"/>
        </w:rPr>
        <w:t>1405</w:t>
      </w:r>
      <w:r w:rsidRPr="002A4E73">
        <w:rPr>
          <w:sz w:val="18"/>
          <w:szCs w:val="18"/>
        </w:rPr>
        <w:t>)</w:t>
      </w:r>
    </w:p>
  </w:footnote>
  <w:footnote w:id="2">
    <w:p w:rsidR="00A765A7" w:rsidRPr="002A4E73" w:rsidRDefault="00A765A7" w:rsidP="00C843D2">
      <w:pPr>
        <w:pStyle w:val="Tekstprzypisudolnego"/>
        <w:rPr>
          <w:sz w:val="18"/>
          <w:szCs w:val="18"/>
        </w:rPr>
      </w:pPr>
      <w:r w:rsidRPr="002A4E73">
        <w:rPr>
          <w:rStyle w:val="Odwoanieprzypisudolnego"/>
          <w:sz w:val="18"/>
          <w:szCs w:val="18"/>
        </w:rPr>
        <w:footnoteRef/>
      </w:r>
      <w:r w:rsidRPr="002A4E73">
        <w:rPr>
          <w:sz w:val="18"/>
          <w:szCs w:val="18"/>
        </w:rPr>
        <w:t> ustawa z 27 marca 2003 r. o planowaniu i zagospodarowani</w:t>
      </w:r>
      <w:r>
        <w:rPr>
          <w:sz w:val="18"/>
          <w:szCs w:val="18"/>
        </w:rPr>
        <w:t>u przestrzennym (t.j.</w:t>
      </w:r>
      <w:r w:rsidRPr="002A4E73">
        <w:rPr>
          <w:sz w:val="18"/>
          <w:szCs w:val="18"/>
        </w:rPr>
        <w:t xml:space="preserve"> Dz. </w:t>
      </w:r>
      <w:r>
        <w:rPr>
          <w:sz w:val="18"/>
          <w:szCs w:val="18"/>
        </w:rPr>
        <w:t>U. z 2017</w:t>
      </w:r>
      <w:r w:rsidRPr="002A4E73">
        <w:rPr>
          <w:sz w:val="18"/>
          <w:szCs w:val="18"/>
        </w:rPr>
        <w:t xml:space="preserve"> r., poz. </w:t>
      </w:r>
      <w:r>
        <w:rPr>
          <w:sz w:val="18"/>
          <w:szCs w:val="18"/>
        </w:rPr>
        <w:t>1073 ze zm.)</w:t>
      </w:r>
    </w:p>
  </w:footnote>
  <w:footnote w:id="3">
    <w:p w:rsidR="00A765A7" w:rsidRPr="00A647EC" w:rsidRDefault="00A765A7" w:rsidP="003621C2">
      <w:pPr>
        <w:pStyle w:val="Tekstprzypisudolnego"/>
        <w:rPr>
          <w:sz w:val="18"/>
          <w:szCs w:val="18"/>
        </w:rPr>
      </w:pPr>
      <w:r w:rsidRPr="00A647EC">
        <w:rPr>
          <w:rStyle w:val="Odwoanieprzypisudolnego"/>
          <w:sz w:val="18"/>
          <w:szCs w:val="18"/>
        </w:rPr>
        <w:footnoteRef/>
      </w:r>
      <w:r w:rsidRPr="00A647EC">
        <w:rPr>
          <w:sz w:val="18"/>
          <w:szCs w:val="18"/>
        </w:rPr>
        <w:t xml:space="preserve"> mpzp – miejscowy plan zagospodarowania przestrzennego</w:t>
      </w:r>
    </w:p>
  </w:footnote>
  <w:footnote w:id="4">
    <w:p w:rsidR="00A765A7" w:rsidRPr="00892B22" w:rsidRDefault="00A765A7" w:rsidP="00573ABB">
      <w:pPr>
        <w:pStyle w:val="Tekstprzypisudolnego"/>
        <w:rPr>
          <w:sz w:val="18"/>
          <w:szCs w:val="18"/>
        </w:rPr>
      </w:pPr>
      <w:r w:rsidRPr="00892B22">
        <w:rPr>
          <w:rStyle w:val="Odwoanieprzypisudolnego"/>
          <w:sz w:val="18"/>
          <w:szCs w:val="18"/>
        </w:rPr>
        <w:footnoteRef/>
      </w:r>
      <w:r w:rsidRPr="00892B22">
        <w:rPr>
          <w:sz w:val="18"/>
          <w:szCs w:val="18"/>
        </w:rPr>
        <w:t xml:space="preserve"> za: Kondracki J. 2009. Geografia regionalna Polski, PWN, Warszawa.</w:t>
      </w:r>
    </w:p>
  </w:footnote>
  <w:footnote w:id="5">
    <w:p w:rsidR="00A765A7" w:rsidRPr="00A647EC" w:rsidRDefault="00A765A7" w:rsidP="004C4E4F">
      <w:pPr>
        <w:pStyle w:val="Tekstprzypisudolnego"/>
        <w:rPr>
          <w:sz w:val="18"/>
          <w:szCs w:val="18"/>
        </w:rPr>
      </w:pPr>
      <w:r w:rsidRPr="00A647EC">
        <w:rPr>
          <w:rStyle w:val="Odwoanieprzypisudolnego"/>
          <w:sz w:val="18"/>
          <w:szCs w:val="18"/>
        </w:rPr>
        <w:footnoteRef/>
      </w:r>
      <w:r w:rsidRPr="00A647EC">
        <w:rPr>
          <w:sz w:val="18"/>
          <w:szCs w:val="18"/>
        </w:rPr>
        <w:t xml:space="preserve"> za: Liro A. (red.). 1995. Koncepcja krajowej sieci ekologicznej ECONET – POLSKA. Fundacja IUCN Poland, Warszawa.</w:t>
      </w:r>
    </w:p>
  </w:footnote>
  <w:footnote w:id="6">
    <w:p w:rsidR="00A765A7" w:rsidRPr="00A647EC" w:rsidRDefault="00A765A7" w:rsidP="00DC2D6B">
      <w:pPr>
        <w:pStyle w:val="Tekstprzypisudolnego"/>
        <w:rPr>
          <w:sz w:val="18"/>
          <w:szCs w:val="18"/>
        </w:rPr>
      </w:pPr>
      <w:r w:rsidRPr="00A647EC">
        <w:rPr>
          <w:rStyle w:val="Odwoanieprzypisudolnego"/>
          <w:sz w:val="18"/>
          <w:szCs w:val="18"/>
        </w:rPr>
        <w:footnoteRef/>
      </w:r>
      <w:r w:rsidRPr="00A647EC">
        <w:rPr>
          <w:sz w:val="18"/>
          <w:szCs w:val="18"/>
        </w:rPr>
        <w:t xml:space="preserve"> za: Derc A. i In. 2011. Studium uwarunkowań i kierunków zagospodarowania przestrzennego gminy Oborniki.</w:t>
      </w:r>
    </w:p>
  </w:footnote>
  <w:footnote w:id="7">
    <w:p w:rsidR="00A765A7" w:rsidRPr="00A647EC" w:rsidRDefault="00A765A7" w:rsidP="00DC2D6B">
      <w:pPr>
        <w:pStyle w:val="Tekstprzypisudolnego"/>
        <w:rPr>
          <w:sz w:val="18"/>
          <w:szCs w:val="18"/>
        </w:rPr>
      </w:pPr>
      <w:r w:rsidRPr="00A647EC">
        <w:rPr>
          <w:rStyle w:val="Odwoanieprzypisudolnego"/>
          <w:sz w:val="18"/>
          <w:szCs w:val="18"/>
        </w:rPr>
        <w:footnoteRef/>
      </w:r>
      <w:r w:rsidRPr="00A647EC">
        <w:rPr>
          <w:sz w:val="18"/>
          <w:szCs w:val="18"/>
        </w:rPr>
        <w:t xml:space="preserve"> za: Mapa geomorfologiczna Niziny Wielkopolsko-Kujawskiej pod redakcją B. Krygowskiego w skali 1:300000. 2007 r.</w:t>
      </w:r>
    </w:p>
  </w:footnote>
  <w:footnote w:id="8">
    <w:p w:rsidR="00A765A7" w:rsidRPr="00A647EC" w:rsidRDefault="00A765A7" w:rsidP="00DC2D6B">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4E2358">
        <w:rPr>
          <w:sz w:val="18"/>
          <w:szCs w:val="18"/>
        </w:rPr>
        <w:t>http://www.poznan.rzgw.gov.pl/images/mapy_jcwp_PGW2016/246_PGW_2016_2021.pdf</w:t>
      </w:r>
    </w:p>
  </w:footnote>
  <w:footnote w:id="9">
    <w:p w:rsidR="00A765A7" w:rsidRPr="00A647EC" w:rsidRDefault="00A765A7" w:rsidP="008020ED">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4E2358">
        <w:rPr>
          <w:sz w:val="18"/>
          <w:szCs w:val="18"/>
        </w:rPr>
        <w:t>http://www.poznan.rzgw.gov.pl/images/mapy_jcwp_PGW2016/246_PGW_2016_2021.pdf</w:t>
      </w:r>
    </w:p>
  </w:footnote>
  <w:footnote w:id="10">
    <w:p w:rsidR="00A765A7" w:rsidRPr="00A647EC" w:rsidRDefault="00A765A7" w:rsidP="00434A24">
      <w:pPr>
        <w:pStyle w:val="Tekstprzypisudolnego"/>
        <w:rPr>
          <w:sz w:val="18"/>
          <w:szCs w:val="18"/>
        </w:rPr>
      </w:pPr>
      <w:r w:rsidRPr="00A647EC">
        <w:rPr>
          <w:rStyle w:val="Odwoanieprzypisudolnego"/>
          <w:sz w:val="18"/>
          <w:szCs w:val="18"/>
        </w:rPr>
        <w:footnoteRef/>
      </w:r>
      <w:r w:rsidRPr="00A647EC">
        <w:rPr>
          <w:sz w:val="18"/>
          <w:szCs w:val="18"/>
        </w:rPr>
        <w:t xml:space="preserve"> za: </w:t>
      </w:r>
      <w:proofErr w:type="spellStart"/>
      <w:r w:rsidRPr="00A647EC">
        <w:rPr>
          <w:sz w:val="18"/>
          <w:szCs w:val="18"/>
        </w:rPr>
        <w:t>Odrzykoski</w:t>
      </w:r>
      <w:proofErr w:type="spellEnd"/>
      <w:r w:rsidRPr="00A647EC">
        <w:rPr>
          <w:sz w:val="18"/>
          <w:szCs w:val="18"/>
        </w:rPr>
        <w:t xml:space="preserve"> S. 2012. Monitoring przedrealizacyjny oddziaływania siłowni wiatrowej „Pacholewo” na ptaki (pow. obornicki, woj. wielkopolskie) Raport za okres maj- lipiec 2012. Poznań.</w:t>
      </w:r>
    </w:p>
  </w:footnote>
  <w:footnote w:id="11">
    <w:p w:rsidR="00A765A7" w:rsidRPr="00A647EC" w:rsidRDefault="00A765A7" w:rsidP="00434A24">
      <w:pPr>
        <w:pStyle w:val="Tekstprzypisudolnego"/>
        <w:rPr>
          <w:sz w:val="18"/>
          <w:szCs w:val="18"/>
        </w:rPr>
      </w:pPr>
      <w:r w:rsidRPr="00A647EC">
        <w:rPr>
          <w:rStyle w:val="Odwoanieprzypisudolnego"/>
          <w:sz w:val="18"/>
          <w:szCs w:val="18"/>
        </w:rPr>
        <w:footnoteRef/>
      </w:r>
      <w:r w:rsidRPr="00A647EC">
        <w:rPr>
          <w:sz w:val="18"/>
          <w:szCs w:val="18"/>
        </w:rPr>
        <w:t xml:space="preserve"> za: </w:t>
      </w:r>
      <w:proofErr w:type="spellStart"/>
      <w:r w:rsidRPr="00A647EC">
        <w:rPr>
          <w:sz w:val="18"/>
          <w:szCs w:val="18"/>
        </w:rPr>
        <w:t>Odrzykoski</w:t>
      </w:r>
      <w:proofErr w:type="spellEnd"/>
      <w:r w:rsidRPr="00A647EC">
        <w:rPr>
          <w:sz w:val="18"/>
          <w:szCs w:val="18"/>
        </w:rPr>
        <w:t xml:space="preserve"> S. 2012. Monitoring przedrealizacyjny oddziaływania siłowni wiatrowej „Pacholewo” na nietoperze (pow. obornicki, woj. wielkopolskie). Raport za okres marzec- sierpień 2012. Poznań</w:t>
      </w:r>
    </w:p>
  </w:footnote>
  <w:footnote w:id="12">
    <w:p w:rsidR="00A765A7" w:rsidRPr="00A647EC" w:rsidRDefault="00A765A7" w:rsidP="00E11285">
      <w:pPr>
        <w:pStyle w:val="Tekstprzypisudolnego"/>
        <w:rPr>
          <w:sz w:val="18"/>
          <w:szCs w:val="18"/>
        </w:rPr>
      </w:pPr>
      <w:r w:rsidRPr="00A647EC">
        <w:rPr>
          <w:rStyle w:val="Odwoanieprzypisudolnego"/>
          <w:sz w:val="18"/>
          <w:szCs w:val="18"/>
        </w:rPr>
        <w:footnoteRef/>
      </w:r>
      <w:r w:rsidRPr="00A647EC">
        <w:rPr>
          <w:sz w:val="18"/>
          <w:szCs w:val="18"/>
        </w:rPr>
        <w:t xml:space="preserve">za: Olaczek R. 2008. Skarby przyrody i krajobrazu Polski. </w:t>
      </w:r>
      <w:proofErr w:type="spellStart"/>
      <w:r w:rsidRPr="00A647EC">
        <w:rPr>
          <w:sz w:val="18"/>
          <w:szCs w:val="18"/>
        </w:rPr>
        <w:t>Multico</w:t>
      </w:r>
      <w:proofErr w:type="spellEnd"/>
      <w:r w:rsidRPr="00A647EC">
        <w:rPr>
          <w:sz w:val="18"/>
          <w:szCs w:val="18"/>
        </w:rPr>
        <w:t xml:space="preserve"> Oficyna Wydawnicza, Warszawa.</w:t>
      </w:r>
    </w:p>
  </w:footnote>
  <w:footnote w:id="13">
    <w:p w:rsidR="00A765A7" w:rsidRPr="00A647EC" w:rsidRDefault="00A765A7" w:rsidP="00E11285">
      <w:pPr>
        <w:pStyle w:val="Tekstprzypisudolnego"/>
        <w:rPr>
          <w:sz w:val="18"/>
          <w:szCs w:val="18"/>
        </w:rPr>
      </w:pPr>
      <w:r w:rsidRPr="00A647EC">
        <w:rPr>
          <w:rStyle w:val="Odwoanieprzypisudolnego"/>
          <w:sz w:val="18"/>
          <w:szCs w:val="18"/>
        </w:rPr>
        <w:footnoteRef/>
      </w:r>
      <w:r w:rsidRPr="00A647EC">
        <w:rPr>
          <w:sz w:val="18"/>
          <w:szCs w:val="18"/>
        </w:rPr>
        <w:t xml:space="preserve"> za: Danielewicz W. 2009. Standardowy Formularz Danych dla obszaru Buczyna w Długiej Goślinie.</w:t>
      </w:r>
    </w:p>
  </w:footnote>
  <w:footnote w:id="14">
    <w:p w:rsidR="00A765A7" w:rsidRPr="00A647EC" w:rsidRDefault="00A765A7" w:rsidP="00E11285">
      <w:pPr>
        <w:pStyle w:val="Tekstprzypisudolnego"/>
        <w:rPr>
          <w:sz w:val="18"/>
          <w:szCs w:val="18"/>
        </w:rPr>
      </w:pPr>
      <w:r w:rsidRPr="00A647EC">
        <w:rPr>
          <w:rStyle w:val="Odwoanieprzypisudolnego"/>
          <w:sz w:val="18"/>
          <w:szCs w:val="18"/>
        </w:rPr>
        <w:footnoteRef/>
      </w:r>
      <w:r w:rsidRPr="00A647EC">
        <w:rPr>
          <w:sz w:val="18"/>
          <w:szCs w:val="18"/>
        </w:rPr>
        <w:t xml:space="preserve"> za: 1) </w:t>
      </w:r>
      <w:proofErr w:type="spellStart"/>
      <w:r w:rsidRPr="00A647EC">
        <w:rPr>
          <w:sz w:val="18"/>
          <w:szCs w:val="18"/>
        </w:rPr>
        <w:t>Symonides</w:t>
      </w:r>
      <w:proofErr w:type="spellEnd"/>
      <w:r w:rsidRPr="00A647EC">
        <w:rPr>
          <w:sz w:val="18"/>
          <w:szCs w:val="18"/>
        </w:rPr>
        <w:t xml:space="preserve"> E. 2008. Ochrona przyrody. Wydawnictwa Uniwersytetu Warszawskiego, Warszawa; 2) Wiśniewski J., </w:t>
      </w:r>
      <w:proofErr w:type="spellStart"/>
      <w:r w:rsidRPr="00A647EC">
        <w:rPr>
          <w:sz w:val="18"/>
          <w:szCs w:val="18"/>
        </w:rPr>
        <w:t>Gwiazdowicz</w:t>
      </w:r>
      <w:proofErr w:type="spellEnd"/>
      <w:r w:rsidRPr="00A647EC">
        <w:rPr>
          <w:sz w:val="18"/>
          <w:szCs w:val="18"/>
        </w:rPr>
        <w:t xml:space="preserve"> D.J. 2004. Ochrona przyrody. Wydawnictwo Akademii Rolniczej, Poznań.</w:t>
      </w:r>
    </w:p>
  </w:footnote>
  <w:footnote w:id="15">
    <w:p w:rsidR="00A765A7" w:rsidRPr="000A1B39" w:rsidRDefault="00A765A7" w:rsidP="00915F8A">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 xml:space="preserve">stawa z dnia 16 kwietnia 2004 r. o </w:t>
      </w:r>
      <w:r>
        <w:rPr>
          <w:sz w:val="18"/>
          <w:szCs w:val="18"/>
        </w:rPr>
        <w:t>ochronie przyrody (Dz. U. z 2017</w:t>
      </w:r>
      <w:r w:rsidRPr="000A1B39">
        <w:rPr>
          <w:sz w:val="18"/>
          <w:szCs w:val="18"/>
        </w:rPr>
        <w:t xml:space="preserve"> r.</w:t>
      </w:r>
      <w:r>
        <w:rPr>
          <w:sz w:val="18"/>
          <w:szCs w:val="18"/>
        </w:rPr>
        <w:t xml:space="preserve">, </w:t>
      </w:r>
      <w:r w:rsidRPr="000A1B39">
        <w:rPr>
          <w:sz w:val="18"/>
          <w:szCs w:val="18"/>
        </w:rPr>
        <w:t xml:space="preserve">poz. </w:t>
      </w:r>
      <w:r>
        <w:rPr>
          <w:sz w:val="18"/>
          <w:szCs w:val="18"/>
        </w:rPr>
        <w:t>132)</w:t>
      </w:r>
    </w:p>
  </w:footnote>
  <w:footnote w:id="16">
    <w:p w:rsidR="00A765A7" w:rsidRPr="000A1B39" w:rsidRDefault="00A765A7" w:rsidP="00915F8A">
      <w:pPr>
        <w:pStyle w:val="Tekstprzypisudolnego"/>
        <w:rPr>
          <w:sz w:val="18"/>
          <w:szCs w:val="18"/>
        </w:rPr>
      </w:pPr>
      <w:r w:rsidRPr="000A1B39">
        <w:rPr>
          <w:rStyle w:val="Odwoanieprzypisudolnego"/>
          <w:sz w:val="18"/>
          <w:szCs w:val="18"/>
        </w:rPr>
        <w:footnoteRef/>
      </w:r>
      <w:r w:rsidRPr="000A1B39">
        <w:rPr>
          <w:sz w:val="18"/>
          <w:szCs w:val="18"/>
        </w:rPr>
        <w:t xml:space="preserve"> za: </w:t>
      </w:r>
      <w:proofErr w:type="spellStart"/>
      <w:r w:rsidRPr="000A1B39">
        <w:rPr>
          <w:sz w:val="18"/>
          <w:szCs w:val="18"/>
        </w:rPr>
        <w:t>Symonides</w:t>
      </w:r>
      <w:proofErr w:type="spellEnd"/>
      <w:r w:rsidRPr="000A1B39">
        <w:rPr>
          <w:sz w:val="18"/>
          <w:szCs w:val="18"/>
        </w:rPr>
        <w:t xml:space="preserve"> E. 2008. Ochrona przyrody. Wydawnictwa Uniwersytetu Warszawskiego, Warszawa.</w:t>
      </w:r>
    </w:p>
  </w:footnote>
  <w:footnote w:id="17">
    <w:p w:rsidR="00A765A7" w:rsidRPr="000A1B39" w:rsidRDefault="00A765A7" w:rsidP="00915F8A">
      <w:pPr>
        <w:pStyle w:val="Tekstprzypisudolnego"/>
        <w:rPr>
          <w:sz w:val="18"/>
          <w:szCs w:val="18"/>
        </w:rPr>
      </w:pPr>
      <w:r w:rsidRPr="000A1B39">
        <w:rPr>
          <w:rStyle w:val="Odwoanieprzypisudolnego"/>
          <w:sz w:val="18"/>
          <w:szCs w:val="18"/>
        </w:rPr>
        <w:footnoteRef/>
      </w:r>
      <w:r w:rsidRPr="000A1B39">
        <w:rPr>
          <w:sz w:val="18"/>
          <w:szCs w:val="18"/>
        </w:rPr>
        <w:t xml:space="preserve"> za: Kupidura A., Łuczewski M., Kupidura P. 2011. Wartość krajobrazu. Rozwój przestrzeni obszarów wiejskich. PWN, Warszawa.</w:t>
      </w:r>
    </w:p>
  </w:footnote>
  <w:footnote w:id="18">
    <w:p w:rsidR="00A765A7" w:rsidRPr="000A1B39" w:rsidRDefault="00A765A7" w:rsidP="00915F8A">
      <w:pPr>
        <w:pStyle w:val="Tekstprzypisudolnego"/>
        <w:rPr>
          <w:sz w:val="18"/>
          <w:szCs w:val="18"/>
        </w:rPr>
      </w:pPr>
      <w:r w:rsidRPr="000A1B39">
        <w:rPr>
          <w:rStyle w:val="Odwoanieprzypisudolnego"/>
          <w:sz w:val="18"/>
          <w:szCs w:val="18"/>
        </w:rPr>
        <w:footnoteRef/>
      </w:r>
      <w:r w:rsidRPr="000A1B39">
        <w:rPr>
          <w:sz w:val="18"/>
          <w:szCs w:val="18"/>
        </w:rPr>
        <w:t xml:space="preserve"> tamże.</w:t>
      </w:r>
    </w:p>
  </w:footnote>
  <w:footnote w:id="19">
    <w:p w:rsidR="00A765A7" w:rsidRPr="00A30EE4" w:rsidRDefault="00A765A7" w:rsidP="001B2FD9">
      <w:pPr>
        <w:pStyle w:val="Tekstprzypisudolnego"/>
        <w:rPr>
          <w:sz w:val="18"/>
          <w:szCs w:val="18"/>
        </w:rPr>
      </w:pPr>
      <w:r w:rsidRPr="00A30EE4">
        <w:rPr>
          <w:rStyle w:val="Odwoanieprzypisudolnego"/>
          <w:sz w:val="18"/>
          <w:szCs w:val="18"/>
        </w:rPr>
        <w:footnoteRef/>
      </w:r>
      <w:r>
        <w:rPr>
          <w:sz w:val="18"/>
          <w:szCs w:val="18"/>
        </w:rPr>
        <w:t xml:space="preserve"> za: WIOŚ Poznań. 2017</w:t>
      </w:r>
      <w:r w:rsidRPr="00A30EE4">
        <w:rPr>
          <w:sz w:val="18"/>
          <w:szCs w:val="18"/>
        </w:rPr>
        <w:t>. Roczna ocena jakości powietrza w Wojewó</w:t>
      </w:r>
      <w:r>
        <w:rPr>
          <w:sz w:val="18"/>
          <w:szCs w:val="18"/>
        </w:rPr>
        <w:t>dztwie Wielkopolskim za rok 2016</w:t>
      </w:r>
      <w:r w:rsidRPr="00A30EE4">
        <w:rPr>
          <w:sz w:val="18"/>
          <w:szCs w:val="18"/>
        </w:rPr>
        <w:t>. Poznań.</w:t>
      </w:r>
    </w:p>
  </w:footnote>
  <w:footnote w:id="20">
    <w:p w:rsidR="00A765A7" w:rsidRPr="00A30EE4" w:rsidRDefault="00A765A7" w:rsidP="001B2FD9">
      <w:pPr>
        <w:pStyle w:val="Tekstprzypisudolnego"/>
        <w:rPr>
          <w:sz w:val="18"/>
          <w:szCs w:val="18"/>
        </w:rPr>
      </w:pPr>
      <w:r w:rsidRPr="00A30EE4">
        <w:rPr>
          <w:rStyle w:val="Odwoanieprzypisudolnego"/>
          <w:sz w:val="18"/>
          <w:szCs w:val="18"/>
        </w:rPr>
        <w:footnoteRef/>
      </w:r>
      <w:r>
        <w:rPr>
          <w:sz w:val="18"/>
          <w:szCs w:val="18"/>
        </w:rPr>
        <w:t xml:space="preserve"> za: WIOŚ Poznań. 2017</w:t>
      </w:r>
      <w:r w:rsidRPr="00A30EE4">
        <w:rPr>
          <w:sz w:val="18"/>
          <w:szCs w:val="18"/>
        </w:rPr>
        <w:t>. Roczna ocena jakości powietrza w Wojewó</w:t>
      </w:r>
      <w:r>
        <w:rPr>
          <w:sz w:val="18"/>
          <w:szCs w:val="18"/>
        </w:rPr>
        <w:t>dztwie Wielkopolskim za rok 2016</w:t>
      </w:r>
      <w:r w:rsidRPr="00A30EE4">
        <w:rPr>
          <w:sz w:val="18"/>
          <w:szCs w:val="18"/>
        </w:rPr>
        <w:t>. Poznań.</w:t>
      </w:r>
    </w:p>
  </w:footnote>
  <w:footnote w:id="21">
    <w:p w:rsidR="00A765A7" w:rsidRPr="006C75F7" w:rsidRDefault="00A765A7" w:rsidP="00343F68">
      <w:pPr>
        <w:pStyle w:val="Tekstprzypisudolnego"/>
        <w:rPr>
          <w:sz w:val="18"/>
          <w:szCs w:val="18"/>
        </w:rPr>
      </w:pPr>
      <w:r w:rsidRPr="006C75F7">
        <w:rPr>
          <w:rStyle w:val="Odwoanieprzypisudolnego"/>
          <w:sz w:val="18"/>
          <w:szCs w:val="18"/>
        </w:rPr>
        <w:footnoteRef/>
      </w:r>
      <w:r w:rsidRPr="006C75F7">
        <w:rPr>
          <w:sz w:val="18"/>
          <w:szCs w:val="18"/>
        </w:rPr>
        <w:t xml:space="preserve"> za: </w:t>
      </w:r>
      <w:r w:rsidRPr="001002A0">
        <w:rPr>
          <w:sz w:val="18"/>
          <w:szCs w:val="18"/>
        </w:rPr>
        <w:t>http://www.dziennikustaw.gov.pl/DU/2016/1967</w:t>
      </w:r>
    </w:p>
  </w:footnote>
  <w:footnote w:id="22">
    <w:p w:rsidR="00A765A7" w:rsidRDefault="00A765A7" w:rsidP="00CB0FDA">
      <w:pPr>
        <w:pStyle w:val="Tekstprzypisudolnego"/>
      </w:pPr>
      <w:r>
        <w:rPr>
          <w:rStyle w:val="Odwoanieprzypisudolnego"/>
        </w:rPr>
        <w:footnoteRef/>
      </w:r>
      <w:r>
        <w:t xml:space="preserve"> </w:t>
      </w:r>
      <w:r w:rsidRPr="00981C36">
        <w:rPr>
          <w:sz w:val="18"/>
          <w:szCs w:val="18"/>
        </w:rPr>
        <w:t xml:space="preserve">za: </w:t>
      </w:r>
      <w:r w:rsidRPr="009A370D">
        <w:rPr>
          <w:sz w:val="18"/>
          <w:szCs w:val="18"/>
        </w:rPr>
        <w:t>http://poznan.wios.gov.pl/monitoring-srodowiska/wyniki-badan-i-oceny/monitoring-wod-podziemnych/</w:t>
      </w:r>
    </w:p>
  </w:footnote>
  <w:footnote w:id="23">
    <w:p w:rsidR="00A765A7" w:rsidRPr="00892B22" w:rsidRDefault="00A765A7" w:rsidP="00BB6B11">
      <w:pPr>
        <w:pStyle w:val="Tekstprzypisudolnego"/>
        <w:rPr>
          <w:sz w:val="18"/>
          <w:szCs w:val="18"/>
        </w:rPr>
      </w:pPr>
      <w:r w:rsidRPr="00892B22">
        <w:rPr>
          <w:rStyle w:val="Odwoanieprzypisudolnego"/>
          <w:sz w:val="18"/>
          <w:szCs w:val="18"/>
        </w:rPr>
        <w:footnoteRef/>
      </w:r>
      <w:r w:rsidRPr="00892B22">
        <w:rPr>
          <w:sz w:val="18"/>
          <w:szCs w:val="18"/>
        </w:rPr>
        <w:t xml:space="preserve"> za: </w:t>
      </w:r>
      <w:r w:rsidRPr="00363D9D">
        <w:rPr>
          <w:sz w:val="18"/>
          <w:szCs w:val="18"/>
        </w:rPr>
        <w:t>http://poznan.wios.gov.pl/monitoring-srodowiska/Monitoring%20wod%20podziemnych/Wody%20podziemne%202016.pdf</w:t>
      </w:r>
    </w:p>
  </w:footnote>
  <w:footnote w:id="24">
    <w:p w:rsidR="00A765A7" w:rsidRPr="001002A0" w:rsidRDefault="00A765A7" w:rsidP="00CB0FDA">
      <w:pPr>
        <w:pStyle w:val="Tekstprzypisudolnego"/>
        <w:rPr>
          <w:sz w:val="18"/>
          <w:szCs w:val="18"/>
        </w:rPr>
      </w:pPr>
      <w:r w:rsidRPr="001002A0">
        <w:rPr>
          <w:rStyle w:val="Odwoanieprzypisudolnego"/>
          <w:sz w:val="18"/>
          <w:szCs w:val="18"/>
        </w:rPr>
        <w:footnoteRef/>
      </w:r>
      <w:r w:rsidRPr="001002A0">
        <w:rPr>
          <w:sz w:val="18"/>
          <w:szCs w:val="18"/>
        </w:rPr>
        <w:t xml:space="preserve"> za: http://www.dziennikustaw.gov.pl/DU/2016/1967</w:t>
      </w:r>
    </w:p>
  </w:footnote>
  <w:footnote w:id="25">
    <w:p w:rsidR="00A765A7" w:rsidRPr="00892B22" w:rsidRDefault="00A765A7" w:rsidP="008153A6">
      <w:pPr>
        <w:pStyle w:val="Tekstprzypisudolnego"/>
        <w:rPr>
          <w:sz w:val="18"/>
          <w:szCs w:val="18"/>
        </w:rPr>
      </w:pPr>
      <w:r w:rsidRPr="00892B22">
        <w:rPr>
          <w:rStyle w:val="Odwoanieprzypisudolnego"/>
          <w:sz w:val="18"/>
          <w:szCs w:val="18"/>
        </w:rPr>
        <w:footnoteRef/>
      </w:r>
      <w:r w:rsidRPr="00892B22">
        <w:rPr>
          <w:sz w:val="18"/>
          <w:szCs w:val="18"/>
        </w:rPr>
        <w:t xml:space="preserve"> za: http://poznan.wios.gov.pl/monitoring-srodowiska/Monitoring%20pol%20elektromagnetycznych/PEM2013.pdf</w:t>
      </w:r>
    </w:p>
  </w:footnote>
  <w:footnote w:id="26">
    <w:p w:rsidR="00A765A7" w:rsidRPr="00892B22" w:rsidRDefault="00A765A7" w:rsidP="00BD2077">
      <w:pPr>
        <w:pStyle w:val="Tekstprzypisudolnego"/>
        <w:rPr>
          <w:sz w:val="18"/>
          <w:szCs w:val="18"/>
        </w:rPr>
      </w:pPr>
      <w:r w:rsidRPr="00892B22">
        <w:rPr>
          <w:rStyle w:val="Odwoanieprzypisudolnego"/>
          <w:sz w:val="18"/>
          <w:szCs w:val="18"/>
        </w:rPr>
        <w:footnoteRef/>
      </w:r>
      <w:r w:rsidRPr="00892B22">
        <w:rPr>
          <w:sz w:val="18"/>
          <w:szCs w:val="18"/>
        </w:rPr>
        <w:t xml:space="preserve"> ustawa z 27 marca 2003 r. o planowaniu i zagospodarowa</w:t>
      </w:r>
      <w:r>
        <w:rPr>
          <w:sz w:val="18"/>
          <w:szCs w:val="18"/>
        </w:rPr>
        <w:t>niu przestrzennym (t.j. Dz. U. z 2017 r., poz. 1073</w:t>
      </w:r>
      <w:r w:rsidRPr="00892B22">
        <w:rPr>
          <w:sz w:val="18"/>
          <w:szCs w:val="18"/>
        </w:rPr>
        <w:t xml:space="preserve"> ze</w:t>
      </w:r>
      <w:r>
        <w:rPr>
          <w:sz w:val="18"/>
          <w:szCs w:val="18"/>
        </w:rPr>
        <w:t xml:space="preserve"> zm.</w:t>
      </w:r>
      <w:r w:rsidRPr="00892B22">
        <w:rPr>
          <w:sz w:val="18"/>
          <w:szCs w:val="18"/>
        </w:rPr>
        <w:t>).</w:t>
      </w:r>
    </w:p>
  </w:footnote>
  <w:footnote w:id="27">
    <w:p w:rsidR="00A765A7" w:rsidRPr="00111C21" w:rsidRDefault="00A765A7" w:rsidP="0049356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28">
    <w:p w:rsidR="00A765A7" w:rsidRPr="00A86E3F" w:rsidRDefault="00A765A7" w:rsidP="00E75C7C">
      <w:pPr>
        <w:pStyle w:val="Tekstprzypisudolnego"/>
        <w:rPr>
          <w:sz w:val="18"/>
          <w:szCs w:val="18"/>
        </w:rPr>
      </w:pPr>
      <w:r w:rsidRPr="00A86E3F">
        <w:rPr>
          <w:rStyle w:val="Odwoanieprzypisudolnego"/>
          <w:sz w:val="18"/>
          <w:szCs w:val="18"/>
        </w:rPr>
        <w:footnoteRef/>
      </w:r>
      <w:r w:rsidRPr="00A86E3F">
        <w:rPr>
          <w:sz w:val="18"/>
          <w:szCs w:val="18"/>
        </w:rPr>
        <w:t xml:space="preserve"> za: Ministerstwo Środowiska. 2013. Strategiczny plan adaptacji dla sektorów i obszarów wrażliwych na zmiany klimatu do roku 2020 z perspektywą do roku 2030. Warszawa.</w:t>
      </w:r>
    </w:p>
  </w:footnote>
  <w:footnote w:id="29">
    <w:p w:rsidR="00A765A7" w:rsidRPr="00A647EC" w:rsidRDefault="00A765A7" w:rsidP="00C6295F">
      <w:pPr>
        <w:pStyle w:val="Tekstprzypisudolnego"/>
        <w:rPr>
          <w:sz w:val="18"/>
          <w:szCs w:val="18"/>
        </w:rPr>
      </w:pPr>
      <w:r w:rsidRPr="00A647EC">
        <w:rPr>
          <w:rStyle w:val="Odwoanieprzypisudolnego"/>
          <w:sz w:val="18"/>
          <w:szCs w:val="18"/>
        </w:rPr>
        <w:footnoteRef/>
      </w:r>
      <w:r w:rsidRPr="00A647EC">
        <w:rPr>
          <w:sz w:val="18"/>
          <w:szCs w:val="18"/>
          <w:lang w:val="en-US"/>
        </w:rPr>
        <w:t xml:space="preserve"> </w:t>
      </w:r>
      <w:proofErr w:type="spellStart"/>
      <w:r w:rsidRPr="00A647EC">
        <w:rPr>
          <w:sz w:val="18"/>
          <w:szCs w:val="18"/>
          <w:lang w:val="en-US"/>
        </w:rPr>
        <w:t>za</w:t>
      </w:r>
      <w:proofErr w:type="spellEnd"/>
      <w:r w:rsidRPr="00A647EC">
        <w:rPr>
          <w:sz w:val="18"/>
          <w:szCs w:val="18"/>
          <w:lang w:val="en-US"/>
        </w:rPr>
        <w:t xml:space="preserve">: van Loon G.W., Duffy S.J. 2008. </w:t>
      </w:r>
      <w:r w:rsidRPr="00A647EC">
        <w:rPr>
          <w:sz w:val="18"/>
          <w:szCs w:val="18"/>
        </w:rPr>
        <w:t>Chemia Środowiska. Wydawnictwo Naukowe PWN, Warszawa.</w:t>
      </w:r>
    </w:p>
  </w:footnote>
  <w:footnote w:id="30">
    <w:p w:rsidR="00A765A7" w:rsidRPr="00A647EC" w:rsidRDefault="00A765A7" w:rsidP="00C6295F">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1">
    <w:p w:rsidR="00A765A7" w:rsidRPr="00BB7413" w:rsidRDefault="00A765A7" w:rsidP="00A41576">
      <w:pPr>
        <w:pStyle w:val="Tekstprzypisudolnego"/>
        <w:rPr>
          <w:sz w:val="18"/>
          <w:szCs w:val="18"/>
        </w:rPr>
      </w:pPr>
      <w:r w:rsidRPr="00BB7413">
        <w:rPr>
          <w:rStyle w:val="Odwoanieprzypisudolnego"/>
          <w:sz w:val="18"/>
          <w:szCs w:val="18"/>
        </w:rPr>
        <w:footnoteRef/>
      </w:r>
      <w:r w:rsidRPr="00BB7413">
        <w:rPr>
          <w:sz w:val="18"/>
          <w:szCs w:val="18"/>
        </w:rPr>
        <w:t xml:space="preserve"> Rozporządzenie Ministra Środowiska z dnia 14 czerwca 2007 r. w sprawie dopuszczalnych poziomów hałasu w środowisku (Dz. U</w:t>
      </w:r>
      <w:r>
        <w:rPr>
          <w:sz w:val="18"/>
          <w:szCs w:val="18"/>
        </w:rPr>
        <w:t xml:space="preserve">. z 2014 r., poz. 112) </w:t>
      </w:r>
    </w:p>
  </w:footnote>
  <w:footnote w:id="32">
    <w:p w:rsidR="00A765A7" w:rsidRPr="00A647EC" w:rsidRDefault="00A765A7" w:rsidP="00D21CBE">
      <w:pPr>
        <w:pStyle w:val="Tekstprzypisudolnego"/>
        <w:rPr>
          <w:sz w:val="18"/>
          <w:szCs w:val="18"/>
        </w:rPr>
      </w:pPr>
      <w:r w:rsidRPr="00A647EC">
        <w:rPr>
          <w:rStyle w:val="Odwoanieprzypisudolnego"/>
          <w:sz w:val="18"/>
          <w:szCs w:val="18"/>
        </w:rPr>
        <w:footnoteRef/>
      </w:r>
      <w:r w:rsidRPr="00A647EC">
        <w:rPr>
          <w:sz w:val="18"/>
          <w:szCs w:val="18"/>
        </w:rPr>
        <w:t xml:space="preserve"> </w:t>
      </w:r>
      <w:r w:rsidRPr="00A647EC">
        <w:rPr>
          <w:iCs/>
          <w:sz w:val="18"/>
          <w:szCs w:val="18"/>
        </w:rPr>
        <w:t>Rozporządzenie Ministra Środowiska z dnia 14 czerwca 2007 r. w sprawie dopuszczalnych poziomów hałasu w środowisku (Dz. U. z 2014 r., poz. 112)</w:t>
      </w:r>
    </w:p>
  </w:footnote>
  <w:footnote w:id="33">
    <w:p w:rsidR="00A765A7" w:rsidRPr="00A647EC" w:rsidRDefault="00A765A7" w:rsidP="00D21CBE">
      <w:pPr>
        <w:pStyle w:val="Tekstprzypisudolnego"/>
        <w:rPr>
          <w:sz w:val="18"/>
          <w:szCs w:val="18"/>
        </w:rPr>
      </w:pPr>
      <w:r w:rsidRPr="00A647EC">
        <w:rPr>
          <w:rStyle w:val="Odwoanieprzypisudolnego"/>
          <w:sz w:val="18"/>
          <w:szCs w:val="18"/>
        </w:rPr>
        <w:footnoteRef/>
      </w:r>
      <w:r w:rsidRPr="00A647EC">
        <w:rPr>
          <w:sz w:val="18"/>
          <w:szCs w:val="18"/>
        </w:rPr>
        <w:t xml:space="preserve"> za: http://www.czystaenergia.pl/pdf/poleko2009/26.pdf</w:t>
      </w:r>
    </w:p>
  </w:footnote>
  <w:footnote w:id="34">
    <w:p w:rsidR="00A765A7" w:rsidRPr="00A647EC" w:rsidRDefault="00A765A7" w:rsidP="00D21CBE">
      <w:pPr>
        <w:pStyle w:val="Tekstprzypisudolnego"/>
        <w:rPr>
          <w:sz w:val="18"/>
          <w:szCs w:val="18"/>
        </w:rPr>
      </w:pPr>
      <w:r w:rsidRPr="00A647EC">
        <w:rPr>
          <w:rStyle w:val="Odwoanieprzypisudolnego"/>
          <w:sz w:val="18"/>
          <w:szCs w:val="18"/>
        </w:rPr>
        <w:footnoteRef/>
      </w:r>
      <w:r w:rsidRPr="00A647EC">
        <w:rPr>
          <w:sz w:val="18"/>
          <w:szCs w:val="18"/>
        </w:rPr>
        <w:t xml:space="preserve"> </w:t>
      </w:r>
      <w:r w:rsidRPr="00A647EC">
        <w:rPr>
          <w:iCs/>
          <w:sz w:val="18"/>
          <w:szCs w:val="18"/>
        </w:rPr>
        <w:t xml:space="preserve">Rozporządzenie Ministra Środowiska z dnia 14 czerwca 2007 r. w sprawie dopuszczalnych poziomów hałasu w środowisku </w:t>
      </w:r>
      <w:r w:rsidRPr="00B27D66">
        <w:rPr>
          <w:iCs/>
          <w:sz w:val="18"/>
          <w:szCs w:val="18"/>
        </w:rPr>
        <w:t>(</w:t>
      </w:r>
      <w:r w:rsidRPr="00B27D66">
        <w:rPr>
          <w:sz w:val="18"/>
          <w:szCs w:val="18"/>
        </w:rPr>
        <w:t>Dz. U. z 2014 r., poz. 112</w:t>
      </w:r>
      <w:r w:rsidRPr="00B27D66">
        <w:rPr>
          <w:iCs/>
          <w:sz w:val="18"/>
          <w:szCs w:val="18"/>
        </w:rPr>
        <w:t>)</w:t>
      </w:r>
    </w:p>
  </w:footnote>
  <w:footnote w:id="35">
    <w:p w:rsidR="00A765A7" w:rsidRPr="00A647EC" w:rsidRDefault="00A765A7" w:rsidP="00D21CBE">
      <w:pPr>
        <w:pStyle w:val="Tekstprzypisudolnego"/>
        <w:rPr>
          <w:sz w:val="18"/>
          <w:szCs w:val="18"/>
        </w:rPr>
      </w:pPr>
      <w:r w:rsidRPr="00A647EC">
        <w:rPr>
          <w:rStyle w:val="Odwoanieprzypisudolnego"/>
          <w:sz w:val="18"/>
          <w:szCs w:val="18"/>
        </w:rPr>
        <w:footnoteRef/>
      </w:r>
      <w:r w:rsidRPr="00A647EC">
        <w:rPr>
          <w:sz w:val="18"/>
          <w:szCs w:val="18"/>
        </w:rPr>
        <w:t xml:space="preserve"> informacje od inwestora</w:t>
      </w:r>
    </w:p>
  </w:footnote>
  <w:footnote w:id="36">
    <w:p w:rsidR="00A765A7" w:rsidRPr="008C176C" w:rsidRDefault="00A765A7" w:rsidP="00A41576">
      <w:pPr>
        <w:pStyle w:val="Tekstprzypisudolnego"/>
        <w:rPr>
          <w:sz w:val="18"/>
          <w:szCs w:val="18"/>
        </w:rPr>
      </w:pPr>
      <w:r w:rsidRPr="008C176C">
        <w:rPr>
          <w:rStyle w:val="Odwoanieprzypisudolnego"/>
          <w:sz w:val="18"/>
          <w:szCs w:val="18"/>
        </w:rPr>
        <w:footnoteRef/>
      </w:r>
      <w:r w:rsidRPr="008C176C">
        <w:rPr>
          <w:sz w:val="18"/>
          <w:szCs w:val="18"/>
        </w:rPr>
        <w:t xml:space="preserve"> na podstawie: Kupidura A., Łuczewski M., Kupidura P. 2011. Wartość krajobrazu. Rozwój przestrzeni obszarów wiejskich. PWN, Warszawa.</w:t>
      </w:r>
    </w:p>
  </w:footnote>
  <w:footnote w:id="37">
    <w:p w:rsidR="00A765A7" w:rsidRPr="00A30EE4" w:rsidRDefault="00A765A7" w:rsidP="00EA081F">
      <w:pPr>
        <w:pStyle w:val="Tekstprzypisudolnego"/>
        <w:rPr>
          <w:sz w:val="18"/>
          <w:szCs w:val="18"/>
        </w:rPr>
      </w:pPr>
      <w:r w:rsidRPr="00A30EE4">
        <w:rPr>
          <w:rStyle w:val="Odwoanieprzypisudolnego"/>
          <w:sz w:val="18"/>
          <w:szCs w:val="18"/>
        </w:rPr>
        <w:footnoteRef/>
      </w:r>
      <w:r w:rsidRPr="00A30EE4">
        <w:rPr>
          <w:sz w:val="18"/>
          <w:szCs w:val="18"/>
        </w:rPr>
        <w:t xml:space="preserve"> za: Macioszyk A. (red.). 2006. Podstawy hydrogeologii stosowanej. PWN, Warszawa.</w:t>
      </w:r>
    </w:p>
  </w:footnote>
  <w:footnote w:id="38">
    <w:p w:rsidR="00A765A7" w:rsidRPr="00A647EC" w:rsidRDefault="00A765A7" w:rsidP="00B357FD">
      <w:pPr>
        <w:pStyle w:val="Tekstprzypisudolnego"/>
        <w:rPr>
          <w:sz w:val="18"/>
          <w:szCs w:val="18"/>
        </w:rPr>
      </w:pPr>
      <w:r w:rsidRPr="00A647EC">
        <w:rPr>
          <w:rStyle w:val="Odwoanieprzypisudolnego"/>
          <w:sz w:val="18"/>
          <w:szCs w:val="18"/>
        </w:rPr>
        <w:footnoteRef/>
      </w:r>
      <w:r w:rsidRPr="00A647EC">
        <w:rPr>
          <w:sz w:val="18"/>
          <w:szCs w:val="18"/>
        </w:rPr>
        <w:t xml:space="preserve"> za: mapa hydrograficzna Polski na stronie internetowej http://maps.geoportal.gov.pl/webclient/</w:t>
      </w:r>
    </w:p>
  </w:footnote>
  <w:footnote w:id="39">
    <w:p w:rsidR="00A765A7" w:rsidRPr="00A647EC" w:rsidRDefault="00A765A7" w:rsidP="00DD1B09">
      <w:pPr>
        <w:pStyle w:val="Tekstprzypisudolnego"/>
        <w:rPr>
          <w:sz w:val="18"/>
          <w:szCs w:val="18"/>
        </w:rPr>
      </w:pPr>
      <w:r w:rsidRPr="00A647EC">
        <w:rPr>
          <w:rStyle w:val="Odwoanieprzypisudolnego"/>
          <w:sz w:val="18"/>
          <w:szCs w:val="18"/>
        </w:rPr>
        <w:footnoteRef/>
      </w:r>
      <w:r w:rsidRPr="00A647EC">
        <w:rPr>
          <w:sz w:val="18"/>
          <w:szCs w:val="18"/>
        </w:rPr>
        <w:t>za: Łukasiewicz A., Łukasiewicz Sz. 2009. „Rola i kształtowanie zieleni miejskiej”. Wydawnictwo Naukowe UAM, Poznań.</w:t>
      </w:r>
    </w:p>
  </w:footnote>
  <w:footnote w:id="40">
    <w:p w:rsidR="00A765A7" w:rsidRPr="00A647EC" w:rsidRDefault="00A765A7" w:rsidP="00DD1B09">
      <w:pPr>
        <w:pStyle w:val="Tekstprzypisudolnego"/>
        <w:rPr>
          <w:sz w:val="18"/>
          <w:szCs w:val="18"/>
        </w:rPr>
      </w:pPr>
      <w:r w:rsidRPr="00A647EC">
        <w:rPr>
          <w:rStyle w:val="Odwoanieprzypisudolnego"/>
          <w:sz w:val="18"/>
          <w:szCs w:val="18"/>
        </w:rPr>
        <w:footnoteRef/>
      </w:r>
      <w:r w:rsidRPr="00A647EC">
        <w:rPr>
          <w:sz w:val="18"/>
          <w:szCs w:val="18"/>
        </w:rPr>
        <w:t xml:space="preserve"> tzn. oddziaływań wynikających z działalności człowieka, w wyniku których powstawać mogą negatywne skutki w środowisku przyrodniczym.</w:t>
      </w:r>
    </w:p>
    <w:p w:rsidR="00A765A7" w:rsidRPr="00A647EC" w:rsidRDefault="00A765A7" w:rsidP="00DD1B09">
      <w:pPr>
        <w:pStyle w:val="Tekstprzypisudolnego"/>
        <w:rPr>
          <w:sz w:val="18"/>
          <w:szCs w:val="18"/>
        </w:rPr>
      </w:pPr>
    </w:p>
  </w:footnote>
  <w:footnote w:id="41">
    <w:p w:rsidR="00A765A7" w:rsidRPr="00A647EC" w:rsidRDefault="00A765A7" w:rsidP="00DD1B09">
      <w:pPr>
        <w:pStyle w:val="Tekstprzypisudolnego"/>
        <w:rPr>
          <w:sz w:val="18"/>
          <w:szCs w:val="18"/>
        </w:rPr>
      </w:pPr>
      <w:r w:rsidRPr="00A647EC">
        <w:rPr>
          <w:rStyle w:val="Odwoanieprzypisudolnego"/>
          <w:sz w:val="18"/>
          <w:szCs w:val="18"/>
        </w:rPr>
        <w:footnoteRef/>
      </w:r>
      <w:r w:rsidRPr="00A647EC">
        <w:rPr>
          <w:sz w:val="18"/>
          <w:szCs w:val="18"/>
        </w:rPr>
        <w:t xml:space="preserve"> w skali 0-5, gdzie 0 – brak aktywności; 1 – aktywność incydentalna ( &lt; 1 przelotów na godzinę);</w:t>
      </w:r>
      <w:r w:rsidRPr="00A647EC">
        <w:rPr>
          <w:sz w:val="18"/>
          <w:szCs w:val="18"/>
        </w:rPr>
        <w:br/>
        <w:t>2 -aktywność niska ( 1 - 8 przelotów na godzinę); 3 – aktywność średnia ( 9 – 12 przelotów na godzinę );</w:t>
      </w:r>
      <w:r w:rsidRPr="00A647EC">
        <w:rPr>
          <w:sz w:val="18"/>
          <w:szCs w:val="18"/>
        </w:rPr>
        <w:br/>
        <w:t>4 -aktywność wysoka ( 13 – 20 przelotów na godzinę); 5 – aktywność bardzo wysoka ( od 20 przelotów na godzinę lub aktywność ciągła).</w:t>
      </w:r>
    </w:p>
  </w:footnote>
  <w:footnote w:id="42">
    <w:p w:rsidR="00A765A7" w:rsidRPr="00A647EC" w:rsidRDefault="00A765A7" w:rsidP="004434BC">
      <w:pPr>
        <w:pStyle w:val="Tekstprzypisudolnego"/>
        <w:rPr>
          <w:sz w:val="18"/>
          <w:szCs w:val="18"/>
        </w:rPr>
      </w:pPr>
      <w:r w:rsidRPr="00A647EC">
        <w:rPr>
          <w:rStyle w:val="Odwoanieprzypisudolnego"/>
          <w:sz w:val="18"/>
          <w:szCs w:val="18"/>
        </w:rPr>
        <w:footnoteRef/>
      </w:r>
      <w:r w:rsidRPr="00A647EC">
        <w:rPr>
          <w:sz w:val="18"/>
          <w:szCs w:val="18"/>
        </w:rPr>
        <w:t xml:space="preserve"> brak możliwości osiągania dużych prędkości z uwagi na klas dróg oraz długości odcinków drogi uniemożliwiające rozpędzenie pojazdów do prędkości wysokich</w:t>
      </w:r>
    </w:p>
  </w:footnote>
  <w:footnote w:id="43">
    <w:p w:rsidR="00A765A7" w:rsidRPr="008C176C" w:rsidRDefault="00A765A7" w:rsidP="00BF5BF6">
      <w:pPr>
        <w:pStyle w:val="Tekstprzypisudolnego"/>
        <w:rPr>
          <w:sz w:val="18"/>
          <w:szCs w:val="18"/>
        </w:rPr>
      </w:pPr>
      <w:r w:rsidRPr="008C176C">
        <w:rPr>
          <w:rStyle w:val="Odwoanieprzypisudolnego"/>
          <w:sz w:val="18"/>
          <w:szCs w:val="18"/>
        </w:rPr>
        <w:footnoteRef/>
      </w:r>
      <w:r w:rsidRPr="008C176C">
        <w:rPr>
          <w:sz w:val="18"/>
          <w:szCs w:val="18"/>
        </w:rPr>
        <w:t xml:space="preserve"> pod pojęciem dóbr materialnych rozumie się każdy przedmiot, który może służyć do zaspokajania ludzkich potrzeb a ich wartość można oszacować w pieniądzu.</w:t>
      </w:r>
    </w:p>
  </w:footnote>
  <w:footnote w:id="44">
    <w:p w:rsidR="00A765A7" w:rsidRPr="00A647EC" w:rsidRDefault="00A765A7" w:rsidP="00F4582A">
      <w:pPr>
        <w:pStyle w:val="Tekstprzypisudolnego"/>
        <w:rPr>
          <w:sz w:val="18"/>
          <w:szCs w:val="18"/>
        </w:rPr>
      </w:pPr>
      <w:r w:rsidRPr="00A647EC">
        <w:rPr>
          <w:rStyle w:val="Odwoanieprzypisudolnego"/>
          <w:sz w:val="18"/>
          <w:szCs w:val="18"/>
        </w:rPr>
        <w:footnoteRef/>
      </w:r>
      <w:r w:rsidRPr="00A647EC">
        <w:rPr>
          <w:sz w:val="18"/>
          <w:szCs w:val="18"/>
        </w:rPr>
        <w:t xml:space="preserve"> pod pojęciem dóbr materialnych rozumie się każdy przedmiot, który może służyć do zaspokajania ludzkich potrzeb a ich wartość można oszacować w pieniądzu.</w:t>
      </w:r>
    </w:p>
  </w:footnote>
  <w:footnote w:id="45">
    <w:p w:rsidR="00A765A7" w:rsidRPr="008C176C" w:rsidRDefault="00A765A7" w:rsidP="0034327F">
      <w:pPr>
        <w:pStyle w:val="Tekstprzypisudolnego"/>
        <w:rPr>
          <w:sz w:val="18"/>
          <w:szCs w:val="18"/>
        </w:rPr>
      </w:pPr>
      <w:r w:rsidRPr="008C176C">
        <w:rPr>
          <w:rStyle w:val="Odwoanieprzypisudolnego"/>
          <w:sz w:val="18"/>
          <w:szCs w:val="18"/>
        </w:rPr>
        <w:footnoteRef/>
      </w:r>
      <w:r w:rsidRPr="008C176C">
        <w:rPr>
          <w:sz w:val="18"/>
          <w:szCs w:val="18"/>
        </w:rPr>
        <w:t xml:space="preserve"> na podstawie m.in.: Wolański N. 2008. „Ekologia człowieka. Tom 2.” PWN. Warszawa.</w:t>
      </w:r>
    </w:p>
  </w:footnote>
  <w:footnote w:id="46">
    <w:p w:rsidR="00A765A7" w:rsidRPr="008C176C" w:rsidRDefault="00A765A7" w:rsidP="0034327F">
      <w:pPr>
        <w:pStyle w:val="Tekstprzypisudolnego"/>
        <w:rPr>
          <w:sz w:val="18"/>
          <w:szCs w:val="18"/>
        </w:rPr>
      </w:pPr>
      <w:r w:rsidRPr="008C176C">
        <w:rPr>
          <w:rStyle w:val="Odwoanieprzypisudolnego"/>
          <w:sz w:val="18"/>
          <w:szCs w:val="18"/>
        </w:rPr>
        <w:footnoteRef/>
      </w:r>
      <w:r w:rsidRPr="008C176C">
        <w:rPr>
          <w:sz w:val="18"/>
          <w:szCs w:val="18"/>
        </w:rPr>
        <w:t xml:space="preserve"> za: Wolański N. 2008. „Ekologia człowieka. Tom 2.” PWN. Warszawa.</w:t>
      </w:r>
    </w:p>
  </w:footnote>
  <w:footnote w:id="47">
    <w:p w:rsidR="00A765A7" w:rsidRPr="00A647EC" w:rsidRDefault="00A765A7" w:rsidP="00480B70">
      <w:pPr>
        <w:pStyle w:val="Tekstprzypisudolnego"/>
        <w:rPr>
          <w:sz w:val="18"/>
          <w:szCs w:val="18"/>
        </w:rPr>
      </w:pPr>
      <w:r w:rsidRPr="00A647EC">
        <w:rPr>
          <w:rStyle w:val="Odwoanieprzypisudolnego"/>
          <w:sz w:val="18"/>
          <w:szCs w:val="18"/>
        </w:rPr>
        <w:footnoteRef/>
      </w:r>
      <w:r w:rsidRPr="00A647EC">
        <w:rPr>
          <w:sz w:val="18"/>
          <w:szCs w:val="18"/>
        </w:rPr>
        <w:t xml:space="preserve"> wg normy PN-EN 50423-1:2007 dla linii od 1 kV do 45 kV</w:t>
      </w:r>
    </w:p>
  </w:footnote>
  <w:footnote w:id="48">
    <w:p w:rsidR="00A765A7" w:rsidRPr="00A647EC" w:rsidRDefault="00A765A7" w:rsidP="009329C2">
      <w:pPr>
        <w:pStyle w:val="Tekstprzypisudolnego"/>
        <w:rPr>
          <w:sz w:val="18"/>
          <w:szCs w:val="18"/>
        </w:rPr>
      </w:pPr>
      <w:r w:rsidRPr="00A647EC">
        <w:rPr>
          <w:rStyle w:val="Odwoanieprzypisudolnego"/>
          <w:sz w:val="18"/>
          <w:szCs w:val="18"/>
        </w:rPr>
        <w:footnoteRef/>
      </w:r>
      <w:r w:rsidRPr="00A647EC">
        <w:rPr>
          <w:sz w:val="18"/>
          <w:szCs w:val="18"/>
        </w:rPr>
        <w:t xml:space="preserve"> za: Łukasiewicz A., Łukasiewicz Sz. 2009. „Rola i kształtowanie zieleni miejskiej”. Wydawnictwo naukowe UAM. Poznań.</w:t>
      </w:r>
    </w:p>
  </w:footnote>
  <w:footnote w:id="49">
    <w:p w:rsidR="00A765A7" w:rsidRPr="00A647EC" w:rsidRDefault="00A765A7" w:rsidP="009329C2">
      <w:pPr>
        <w:pStyle w:val="Tekstprzypisudolnego"/>
        <w:rPr>
          <w:sz w:val="18"/>
          <w:szCs w:val="18"/>
        </w:rPr>
      </w:pPr>
      <w:r w:rsidRPr="00A647EC">
        <w:rPr>
          <w:rStyle w:val="Odwoanieprzypisudolnego"/>
          <w:sz w:val="18"/>
          <w:szCs w:val="18"/>
        </w:rPr>
        <w:footnoteRef/>
      </w:r>
      <w:r w:rsidRPr="00A647EC">
        <w:rPr>
          <w:sz w:val="18"/>
          <w:szCs w:val="18"/>
        </w:rPr>
        <w:t xml:space="preserve"> tamże</w:t>
      </w:r>
    </w:p>
  </w:footnote>
  <w:footnote w:id="50">
    <w:p w:rsidR="00A765A7" w:rsidRPr="00A647EC" w:rsidRDefault="00A765A7" w:rsidP="009329C2">
      <w:pPr>
        <w:pStyle w:val="Tekstprzypisudolnego"/>
        <w:rPr>
          <w:sz w:val="18"/>
          <w:szCs w:val="18"/>
        </w:rPr>
      </w:pPr>
      <w:r w:rsidRPr="00A647EC">
        <w:rPr>
          <w:rStyle w:val="Odwoanieprzypisudolnego"/>
          <w:sz w:val="18"/>
          <w:szCs w:val="18"/>
        </w:rPr>
        <w:footnoteRef/>
      </w:r>
      <w:r w:rsidRPr="00A647EC">
        <w:rPr>
          <w:sz w:val="18"/>
          <w:szCs w:val="18"/>
        </w:rPr>
        <w:t xml:space="preserve"> za: </w:t>
      </w:r>
      <w:proofErr w:type="spellStart"/>
      <w:r w:rsidRPr="00A647EC">
        <w:rPr>
          <w:sz w:val="18"/>
          <w:szCs w:val="18"/>
        </w:rPr>
        <w:t>Mynett</w:t>
      </w:r>
      <w:proofErr w:type="spellEnd"/>
      <w:r w:rsidRPr="00A647EC">
        <w:rPr>
          <w:sz w:val="18"/>
          <w:szCs w:val="18"/>
        </w:rPr>
        <w:t xml:space="preserve"> Maciej. 2008. „Żywopłoty. Zakładanie i pielęgnacja”. </w:t>
      </w:r>
      <w:proofErr w:type="spellStart"/>
      <w:r w:rsidRPr="00A647EC">
        <w:rPr>
          <w:sz w:val="18"/>
          <w:szCs w:val="18"/>
        </w:rPr>
        <w:t>Multico</w:t>
      </w:r>
      <w:proofErr w:type="spellEnd"/>
      <w:r w:rsidRPr="00A647EC">
        <w:rPr>
          <w:sz w:val="18"/>
          <w:szCs w:val="18"/>
        </w:rPr>
        <w:t xml:space="preserve"> Oficyna Wydawnicza. Warszawa.</w:t>
      </w:r>
    </w:p>
  </w:footnote>
  <w:footnote w:id="51">
    <w:p w:rsidR="00A765A7" w:rsidRPr="00A647EC" w:rsidRDefault="00A765A7" w:rsidP="001C497F">
      <w:pPr>
        <w:pStyle w:val="Tekstprzypisudolnego"/>
        <w:rPr>
          <w:sz w:val="18"/>
          <w:szCs w:val="18"/>
        </w:rPr>
      </w:pPr>
      <w:r w:rsidRPr="00A647EC">
        <w:rPr>
          <w:rStyle w:val="Odwoanieprzypisudolnego"/>
          <w:sz w:val="18"/>
          <w:szCs w:val="18"/>
        </w:rPr>
        <w:footnoteRef/>
      </w:r>
      <w:r w:rsidRPr="00A647EC">
        <w:rPr>
          <w:sz w:val="18"/>
          <w:szCs w:val="18"/>
        </w:rPr>
        <w:t xml:space="preserve"> Wariant uciążliwy to taki, w wyniku którego realizacji powstawać mogą oddziaływania, które mogą powodować negatywne skutki w środowisku przyrodniczym.</w:t>
      </w:r>
    </w:p>
  </w:footnote>
  <w:footnote w:id="52">
    <w:p w:rsidR="00A765A7" w:rsidRPr="00A647EC" w:rsidRDefault="00A765A7" w:rsidP="001C497F">
      <w:pPr>
        <w:pStyle w:val="Tekstprzypisudolnego"/>
        <w:rPr>
          <w:sz w:val="18"/>
          <w:szCs w:val="18"/>
        </w:rPr>
      </w:pPr>
      <w:r w:rsidRPr="00A647EC">
        <w:rPr>
          <w:rStyle w:val="Odwoanieprzypisudolnego"/>
          <w:sz w:val="18"/>
          <w:szCs w:val="18"/>
        </w:rPr>
        <w:footnoteRef/>
      </w:r>
      <w:r w:rsidRPr="00A647EC">
        <w:rPr>
          <w:sz w:val="18"/>
          <w:szCs w:val="18"/>
        </w:rPr>
        <w:t xml:space="preserve"> zgodnie z art. 55 ustawy z dnia 3 października 2008 r. o udostępnianiu informacji o środowisku i jego ochronie, udziale społeczeństwa w ochronie środowiska oraz o ocenach oddziaływania na środowisko (</w:t>
      </w:r>
      <w:r w:rsidRPr="00B27D66">
        <w:rPr>
          <w:sz w:val="18"/>
          <w:szCs w:val="18"/>
        </w:rPr>
        <w:t>Dz. U. z 2017 r., poz. 1405)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7" w:rsidRDefault="00A765A7" w:rsidP="00F92782">
    <w:pPr>
      <w:spacing w:line="276" w:lineRule="auto"/>
      <w:jc w:val="center"/>
      <w:rPr>
        <w:sz w:val="20"/>
        <w:szCs w:val="20"/>
      </w:rPr>
    </w:pPr>
    <w:r w:rsidRPr="00970383">
      <w:rPr>
        <w:sz w:val="20"/>
        <w:szCs w:val="20"/>
      </w:rPr>
      <w:t>Prognoza oddziaływania na środowisko</w:t>
    </w:r>
    <w:r>
      <w:rPr>
        <w:sz w:val="20"/>
        <w:szCs w:val="20"/>
      </w:rPr>
      <w:t xml:space="preserve"> </w:t>
    </w:r>
    <w:r w:rsidRPr="00970383">
      <w:rPr>
        <w:sz w:val="20"/>
        <w:szCs w:val="20"/>
      </w:rPr>
      <w:t xml:space="preserve">do projektu miejscowego planu zagospodarowania przestrzennego </w:t>
    </w:r>
  </w:p>
  <w:p w:rsidR="00A765A7" w:rsidRPr="00970383" w:rsidRDefault="00A765A7" w:rsidP="00F92782">
    <w:pPr>
      <w:spacing w:line="276" w:lineRule="auto"/>
      <w:jc w:val="center"/>
      <w:rPr>
        <w:sz w:val="20"/>
        <w:szCs w:val="20"/>
      </w:rPr>
    </w:pPr>
    <w:r>
      <w:rPr>
        <w:sz w:val="20"/>
        <w:szCs w:val="20"/>
      </w:rPr>
      <w:t>dla terenu położonego w obrębie miejscowości Pacholewo – Marszewiec, gmina Oborniki</w:t>
    </w:r>
  </w:p>
  <w:p w:rsidR="00A765A7" w:rsidRDefault="00A765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7" w:rsidRDefault="00A765A7">
    <w:pPr>
      <w:pStyle w:val="Nagwek"/>
    </w:pPr>
    <w:r w:rsidRPr="00AE0B93">
      <w:rPr>
        <w:noProof/>
      </w:rPr>
      <w:drawing>
        <wp:inline distT="0" distB="0" distL="0" distR="0">
          <wp:extent cx="2695575" cy="628650"/>
          <wp:effectExtent l="19050" t="0" r="9525" b="0"/>
          <wp:docPr id="7"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5A7" w:rsidRDefault="00A765A7" w:rsidP="00B837B5">
    <w:pPr>
      <w:spacing w:line="276" w:lineRule="auto"/>
      <w:jc w:val="center"/>
      <w:rPr>
        <w:sz w:val="20"/>
        <w:szCs w:val="20"/>
      </w:rPr>
    </w:pPr>
    <w:r w:rsidRPr="00970383">
      <w:rPr>
        <w:sz w:val="20"/>
        <w:szCs w:val="20"/>
      </w:rPr>
      <w:t>Prognoza oddziaływania na środowisko</w:t>
    </w:r>
    <w:r>
      <w:rPr>
        <w:sz w:val="20"/>
        <w:szCs w:val="20"/>
      </w:rPr>
      <w:t xml:space="preserve"> </w:t>
    </w:r>
    <w:r w:rsidRPr="00970383">
      <w:rPr>
        <w:sz w:val="20"/>
        <w:szCs w:val="20"/>
      </w:rPr>
      <w:t xml:space="preserve">do projektu miejscowego planu zagospodarowania przestrzennego </w:t>
    </w:r>
  </w:p>
  <w:p w:rsidR="00A765A7" w:rsidRPr="00970383" w:rsidRDefault="00A765A7" w:rsidP="00B837B5">
    <w:pPr>
      <w:spacing w:line="276" w:lineRule="auto"/>
      <w:jc w:val="center"/>
      <w:rPr>
        <w:sz w:val="20"/>
        <w:szCs w:val="20"/>
      </w:rPr>
    </w:pPr>
    <w:r>
      <w:rPr>
        <w:sz w:val="20"/>
        <w:szCs w:val="20"/>
      </w:rPr>
      <w:t>dla terenu położonego w obrębie miejscowości Pacholewo – Marszewiec, gmina Oborniki</w:t>
    </w:r>
  </w:p>
  <w:p w:rsidR="00A765A7" w:rsidRDefault="00A765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0000016"/>
    <w:multiLevelType w:val="multilevel"/>
    <w:tmpl w:val="E3500CCE"/>
    <w:name w:val="WW8Num22"/>
    <w:lvl w:ilvl="0">
      <w:start w:val="1"/>
      <w:numFmt w:val="decimal"/>
      <w:lvlText w:val="%1)"/>
      <w:lvlJc w:val="left"/>
      <w:pPr>
        <w:tabs>
          <w:tab w:val="num" w:pos="0"/>
        </w:tabs>
        <w:ind w:left="114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7"/>
    <w:multiLevelType w:val="multilevel"/>
    <w:tmpl w:val="00000017"/>
    <w:name w:val="WW8Num23"/>
    <w:lvl w:ilvl="0">
      <w:start w:val="1"/>
      <w:numFmt w:val="lowerLetter"/>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21F0B50"/>
    <w:multiLevelType w:val="hybridMultilevel"/>
    <w:tmpl w:val="70B0AC8A"/>
    <w:lvl w:ilvl="0" w:tplc="071655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7E2181F"/>
    <w:multiLevelType w:val="hybridMultilevel"/>
    <w:tmpl w:val="2128484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F33AE9"/>
    <w:multiLevelType w:val="hybridMultilevel"/>
    <w:tmpl w:val="87AA04B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672821"/>
    <w:multiLevelType w:val="hybridMultilevel"/>
    <w:tmpl w:val="5FE4227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D4A0B38"/>
    <w:multiLevelType w:val="hybridMultilevel"/>
    <w:tmpl w:val="30520AE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C03EE5"/>
    <w:multiLevelType w:val="hybridMultilevel"/>
    <w:tmpl w:val="4FA49B6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5E1EE8"/>
    <w:multiLevelType w:val="hybridMultilevel"/>
    <w:tmpl w:val="A11C5B4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5424BAD"/>
    <w:multiLevelType w:val="hybridMultilevel"/>
    <w:tmpl w:val="E0CC861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755041"/>
    <w:multiLevelType w:val="hybridMultilevel"/>
    <w:tmpl w:val="4BD000AC"/>
    <w:lvl w:ilvl="0" w:tplc="04150011">
      <w:start w:val="1"/>
      <w:numFmt w:val="decimal"/>
      <w:lvlText w:val="%1)"/>
      <w:lvlJc w:val="left"/>
      <w:pPr>
        <w:ind w:left="3164" w:hanging="360"/>
      </w:p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3">
    <w:nsid w:val="19FF716C"/>
    <w:multiLevelType w:val="hybridMultilevel"/>
    <w:tmpl w:val="FC4211FC"/>
    <w:lvl w:ilvl="0" w:tplc="1AD6D2F6">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67CEBF40">
      <w:start w:val="1"/>
      <w:numFmt w:val="decimal"/>
      <w:lvlText w:val="%3)"/>
      <w:lvlJc w:val="left"/>
      <w:pPr>
        <w:tabs>
          <w:tab w:val="num" w:pos="2406"/>
        </w:tabs>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1CC45157"/>
    <w:multiLevelType w:val="hybridMultilevel"/>
    <w:tmpl w:val="9ACC23DE"/>
    <w:lvl w:ilvl="0" w:tplc="04150017">
      <w:start w:val="1"/>
      <w:numFmt w:val="lowerLetter"/>
      <w:lvlText w:val="%1)"/>
      <w:lvlJc w:val="left"/>
      <w:pPr>
        <w:ind w:left="360" w:hanging="360"/>
      </w:pPr>
      <w:rPr>
        <w:rFonts w:hint="default"/>
      </w:rPr>
    </w:lvl>
    <w:lvl w:ilvl="1" w:tplc="48C078F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11D7F83"/>
    <w:multiLevelType w:val="hybridMultilevel"/>
    <w:tmpl w:val="BF466896"/>
    <w:lvl w:ilvl="0" w:tplc="F7EA56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1AA77E0"/>
    <w:multiLevelType w:val="hybridMultilevel"/>
    <w:tmpl w:val="E6366CFE"/>
    <w:lvl w:ilvl="0" w:tplc="04150011">
      <w:start w:val="1"/>
      <w:numFmt w:val="decimal"/>
      <w:lvlText w:val="%1)"/>
      <w:lvlJc w:val="left"/>
      <w:pPr>
        <w:ind w:left="720" w:hanging="360"/>
      </w:pPr>
      <w:rPr>
        <w:rFonts w:hint="default"/>
      </w:rPr>
    </w:lvl>
    <w:lvl w:ilvl="1" w:tplc="D7BAA85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F243FE"/>
    <w:multiLevelType w:val="hybridMultilevel"/>
    <w:tmpl w:val="47CA6D3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2837821"/>
    <w:multiLevelType w:val="hybridMultilevel"/>
    <w:tmpl w:val="CCB85964"/>
    <w:lvl w:ilvl="0" w:tplc="69729B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41E2D94"/>
    <w:multiLevelType w:val="hybridMultilevel"/>
    <w:tmpl w:val="89D67DD0"/>
    <w:lvl w:ilvl="0" w:tplc="A336D5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84850"/>
    <w:multiLevelType w:val="hybridMultilevel"/>
    <w:tmpl w:val="89343A7C"/>
    <w:lvl w:ilvl="0" w:tplc="2F50688E">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E6034F4"/>
    <w:multiLevelType w:val="hybridMultilevel"/>
    <w:tmpl w:val="221269B6"/>
    <w:lvl w:ilvl="0" w:tplc="19BC95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C72950"/>
    <w:multiLevelType w:val="hybridMultilevel"/>
    <w:tmpl w:val="32AAF6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B3013B"/>
    <w:multiLevelType w:val="hybridMultilevel"/>
    <w:tmpl w:val="F33E1BA0"/>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37341514">
      <w:numFmt w:val="bullet"/>
      <w:lvlText w:val="•"/>
      <w:lvlJc w:val="left"/>
      <w:pPr>
        <w:ind w:left="2160" w:hanging="360"/>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1453621"/>
    <w:multiLevelType w:val="multilevel"/>
    <w:tmpl w:val="86DC465A"/>
    <w:lvl w:ilvl="0">
      <w:start w:val="1"/>
      <w:numFmt w:val="decimal"/>
      <w:lvlText w:val="%1"/>
      <w:lvlJc w:val="left"/>
      <w:pPr>
        <w:tabs>
          <w:tab w:val="num" w:pos="705"/>
        </w:tabs>
        <w:ind w:left="705" w:hanging="705"/>
      </w:pPr>
      <w:rPr>
        <w:rFonts w:hint="default"/>
      </w:rPr>
    </w:lvl>
    <w:lvl w:ilvl="1">
      <w:start w:val="1"/>
      <w:numFmt w:val="decimal"/>
      <w:pStyle w:val="Styl2"/>
      <w:lvlText w:val="%1.%2"/>
      <w:lvlJc w:val="left"/>
      <w:pPr>
        <w:tabs>
          <w:tab w:val="num" w:pos="2973"/>
        </w:tabs>
        <w:ind w:left="2973"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096F91"/>
    <w:multiLevelType w:val="hybridMultilevel"/>
    <w:tmpl w:val="A6E88E8E"/>
    <w:lvl w:ilvl="0" w:tplc="A336D5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336D5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577886"/>
    <w:multiLevelType w:val="hybridMultilevel"/>
    <w:tmpl w:val="22C8DE3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03838E2"/>
    <w:multiLevelType w:val="hybridMultilevel"/>
    <w:tmpl w:val="CCF21AEA"/>
    <w:lvl w:ilvl="0" w:tplc="0716555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nsid w:val="547720EC"/>
    <w:multiLevelType w:val="hybridMultilevel"/>
    <w:tmpl w:val="465C9180"/>
    <w:lvl w:ilvl="0" w:tplc="C8AAA0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4E066EE"/>
    <w:multiLevelType w:val="hybridMultilevel"/>
    <w:tmpl w:val="1F08C6E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67C16F6"/>
    <w:multiLevelType w:val="hybridMultilevel"/>
    <w:tmpl w:val="2E20D5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516844"/>
    <w:multiLevelType w:val="hybridMultilevel"/>
    <w:tmpl w:val="7B4EC0E4"/>
    <w:lvl w:ilvl="0" w:tplc="071655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D525D4A"/>
    <w:multiLevelType w:val="hybridMultilevel"/>
    <w:tmpl w:val="5E5C5CE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716555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5AB12FB"/>
    <w:multiLevelType w:val="hybridMultilevel"/>
    <w:tmpl w:val="A718CBE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5CE60EB"/>
    <w:multiLevelType w:val="hybridMultilevel"/>
    <w:tmpl w:val="BF466896"/>
    <w:lvl w:ilvl="0" w:tplc="F7EA56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6354EC1"/>
    <w:multiLevelType w:val="hybridMultilevel"/>
    <w:tmpl w:val="E4B8121A"/>
    <w:lvl w:ilvl="0" w:tplc="D006031C">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6DE2FEB"/>
    <w:multiLevelType w:val="hybridMultilevel"/>
    <w:tmpl w:val="14F0A11C"/>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94A0B0D"/>
    <w:multiLevelType w:val="hybridMultilevel"/>
    <w:tmpl w:val="294236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47218D7"/>
    <w:multiLevelType w:val="hybridMultilevel"/>
    <w:tmpl w:val="A2006E44"/>
    <w:lvl w:ilvl="0" w:tplc="04150011">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8C38AC70">
      <w:numFmt w:val="bullet"/>
      <w:lvlText w:val="•"/>
      <w:lvlJc w:val="left"/>
      <w:pPr>
        <w:ind w:left="1980" w:hanging="360"/>
      </w:pPr>
      <w:rPr>
        <w:rFonts w:ascii="Times New Roman" w:eastAsia="Times New Roman" w:hAnsi="Times New Roman" w:cs="Times New Roman" w:hint="default"/>
      </w:rPr>
    </w:lvl>
    <w:lvl w:ilvl="3" w:tplc="7E006AEA">
      <w:start w:val="1"/>
      <w:numFmt w:val="decimal"/>
      <w:lvlText w:val="(%4)"/>
      <w:lvlJc w:val="left"/>
      <w:pPr>
        <w:ind w:left="2796" w:hanging="636"/>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BFA6B0C"/>
    <w:multiLevelType w:val="hybridMultilevel"/>
    <w:tmpl w:val="E280DDB0"/>
    <w:lvl w:ilvl="0" w:tplc="071655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nsid w:val="7CF04F75"/>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D0B5C00"/>
    <w:multiLevelType w:val="hybridMultilevel"/>
    <w:tmpl w:val="E6366CFE"/>
    <w:lvl w:ilvl="0" w:tplc="04150011">
      <w:start w:val="1"/>
      <w:numFmt w:val="decimal"/>
      <w:lvlText w:val="%1)"/>
      <w:lvlJc w:val="left"/>
      <w:pPr>
        <w:ind w:left="360" w:hanging="360"/>
      </w:pPr>
      <w:rPr>
        <w:rFonts w:hint="default"/>
      </w:rPr>
    </w:lvl>
    <w:lvl w:ilvl="1" w:tplc="D7BAA85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45"/>
  </w:num>
  <w:num w:numId="2">
    <w:abstractNumId w:val="29"/>
  </w:num>
  <w:num w:numId="3">
    <w:abstractNumId w:val="48"/>
  </w:num>
  <w:num w:numId="4">
    <w:abstractNumId w:val="16"/>
  </w:num>
  <w:num w:numId="5">
    <w:abstractNumId w:val="41"/>
  </w:num>
  <w:num w:numId="6">
    <w:abstractNumId w:val="1"/>
  </w:num>
  <w:num w:numId="7">
    <w:abstractNumId w:val="26"/>
  </w:num>
  <w:num w:numId="8">
    <w:abstractNumId w:val="47"/>
  </w:num>
  <w:num w:numId="9">
    <w:abstractNumId w:val="9"/>
  </w:num>
  <w:num w:numId="10">
    <w:abstractNumId w:val="5"/>
  </w:num>
  <w:num w:numId="11">
    <w:abstractNumId w:val="30"/>
  </w:num>
  <w:num w:numId="12">
    <w:abstractNumId w:val="33"/>
  </w:num>
  <w:num w:numId="13">
    <w:abstractNumId w:val="50"/>
  </w:num>
  <w:num w:numId="14">
    <w:abstractNumId w:val="7"/>
  </w:num>
  <w:num w:numId="15">
    <w:abstractNumId w:val="31"/>
  </w:num>
  <w:num w:numId="16">
    <w:abstractNumId w:val="36"/>
  </w:num>
  <w:num w:numId="17">
    <w:abstractNumId w:val="19"/>
  </w:num>
  <w:num w:numId="18">
    <w:abstractNumId w:val="8"/>
  </w:num>
  <w:num w:numId="19">
    <w:abstractNumId w:val="34"/>
  </w:num>
  <w:num w:numId="20">
    <w:abstractNumId w:val="38"/>
  </w:num>
  <w:num w:numId="21">
    <w:abstractNumId w:val="25"/>
  </w:num>
  <w:num w:numId="22">
    <w:abstractNumId w:val="24"/>
  </w:num>
  <w:num w:numId="23">
    <w:abstractNumId w:val="17"/>
  </w:num>
  <w:num w:numId="24">
    <w:abstractNumId w:val="10"/>
  </w:num>
  <w:num w:numId="25">
    <w:abstractNumId w:val="40"/>
  </w:num>
  <w:num w:numId="26">
    <w:abstractNumId w:val="28"/>
  </w:num>
  <w:num w:numId="27">
    <w:abstractNumId w:val="12"/>
  </w:num>
  <w:num w:numId="28">
    <w:abstractNumId w:val="46"/>
  </w:num>
  <w:num w:numId="29">
    <w:abstractNumId w:val="15"/>
  </w:num>
  <w:num w:numId="30">
    <w:abstractNumId w:val="42"/>
  </w:num>
  <w:num w:numId="31">
    <w:abstractNumId w:val="3"/>
  </w:num>
  <w:num w:numId="32">
    <w:abstractNumId w:val="11"/>
  </w:num>
  <w:num w:numId="33">
    <w:abstractNumId w:val="22"/>
  </w:num>
  <w:num w:numId="34">
    <w:abstractNumId w:val="23"/>
  </w:num>
  <w:num w:numId="35">
    <w:abstractNumId w:val="39"/>
  </w:num>
  <w:num w:numId="36">
    <w:abstractNumId w:val="37"/>
  </w:num>
  <w:num w:numId="37">
    <w:abstractNumId w:val="27"/>
  </w:num>
  <w:num w:numId="38">
    <w:abstractNumId w:val="18"/>
  </w:num>
  <w:num w:numId="39">
    <w:abstractNumId w:val="20"/>
  </w:num>
  <w:num w:numId="40">
    <w:abstractNumId w:val="4"/>
  </w:num>
  <w:num w:numId="41">
    <w:abstractNumId w:val="6"/>
  </w:num>
  <w:num w:numId="42">
    <w:abstractNumId w:val="35"/>
  </w:num>
  <w:num w:numId="43">
    <w:abstractNumId w:val="49"/>
  </w:num>
  <w:num w:numId="44">
    <w:abstractNumId w:val="13"/>
  </w:num>
  <w:num w:numId="45">
    <w:abstractNumId w:val="14"/>
  </w:num>
  <w:num w:numId="46">
    <w:abstractNumId w:val="44"/>
  </w:num>
  <w:num w:numId="47">
    <w:abstractNumId w:val="43"/>
  </w:num>
  <w:num w:numId="48">
    <w:abstractNumId w:val="21"/>
  </w:num>
  <w:num w:numId="49">
    <w:abstractNumId w:val="3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119809"/>
  </w:hdrShapeDefaults>
  <w:footnotePr>
    <w:footnote w:id="-1"/>
    <w:footnote w:id="0"/>
  </w:footnotePr>
  <w:endnotePr>
    <w:endnote w:id="-1"/>
    <w:endnote w:id="0"/>
  </w:endnotePr>
  <w:compat/>
  <w:rsids>
    <w:rsidRoot w:val="00203473"/>
    <w:rsid w:val="000015D2"/>
    <w:rsid w:val="000019D6"/>
    <w:rsid w:val="00002549"/>
    <w:rsid w:val="000070AA"/>
    <w:rsid w:val="000076DE"/>
    <w:rsid w:val="00011976"/>
    <w:rsid w:val="000127EB"/>
    <w:rsid w:val="00012B33"/>
    <w:rsid w:val="00014BDF"/>
    <w:rsid w:val="00015F95"/>
    <w:rsid w:val="00016394"/>
    <w:rsid w:val="00016FF9"/>
    <w:rsid w:val="00017696"/>
    <w:rsid w:val="00017B63"/>
    <w:rsid w:val="00020F81"/>
    <w:rsid w:val="0002145B"/>
    <w:rsid w:val="000214F3"/>
    <w:rsid w:val="0002422D"/>
    <w:rsid w:val="000278E2"/>
    <w:rsid w:val="00030EA5"/>
    <w:rsid w:val="000319D8"/>
    <w:rsid w:val="000325F1"/>
    <w:rsid w:val="0003330B"/>
    <w:rsid w:val="00033731"/>
    <w:rsid w:val="00040F64"/>
    <w:rsid w:val="00043C38"/>
    <w:rsid w:val="00045596"/>
    <w:rsid w:val="00046161"/>
    <w:rsid w:val="000549FD"/>
    <w:rsid w:val="00056D90"/>
    <w:rsid w:val="000601C1"/>
    <w:rsid w:val="00061C22"/>
    <w:rsid w:val="00066BE3"/>
    <w:rsid w:val="0006711D"/>
    <w:rsid w:val="00071952"/>
    <w:rsid w:val="0007249E"/>
    <w:rsid w:val="0007509F"/>
    <w:rsid w:val="00082BB6"/>
    <w:rsid w:val="0008405B"/>
    <w:rsid w:val="000860BB"/>
    <w:rsid w:val="000933EC"/>
    <w:rsid w:val="00093526"/>
    <w:rsid w:val="000953BB"/>
    <w:rsid w:val="00097390"/>
    <w:rsid w:val="0009750B"/>
    <w:rsid w:val="000A334F"/>
    <w:rsid w:val="000A3B95"/>
    <w:rsid w:val="000A51FD"/>
    <w:rsid w:val="000A7C73"/>
    <w:rsid w:val="000B0C98"/>
    <w:rsid w:val="000B40C8"/>
    <w:rsid w:val="000B4BCF"/>
    <w:rsid w:val="000C096D"/>
    <w:rsid w:val="000C36DC"/>
    <w:rsid w:val="000C37DF"/>
    <w:rsid w:val="000C48F8"/>
    <w:rsid w:val="000C5468"/>
    <w:rsid w:val="000C5486"/>
    <w:rsid w:val="000C7B93"/>
    <w:rsid w:val="000D24F9"/>
    <w:rsid w:val="000D264E"/>
    <w:rsid w:val="000D3BA4"/>
    <w:rsid w:val="000D6918"/>
    <w:rsid w:val="000E0914"/>
    <w:rsid w:val="000E1C76"/>
    <w:rsid w:val="000E3186"/>
    <w:rsid w:val="000E5986"/>
    <w:rsid w:val="000E5A9D"/>
    <w:rsid w:val="000F0543"/>
    <w:rsid w:val="000F2B85"/>
    <w:rsid w:val="000F400E"/>
    <w:rsid w:val="00100248"/>
    <w:rsid w:val="00100A4C"/>
    <w:rsid w:val="00100F5C"/>
    <w:rsid w:val="00101E94"/>
    <w:rsid w:val="00102016"/>
    <w:rsid w:val="001028BB"/>
    <w:rsid w:val="001044D1"/>
    <w:rsid w:val="00105D3A"/>
    <w:rsid w:val="00110757"/>
    <w:rsid w:val="00110913"/>
    <w:rsid w:val="00111203"/>
    <w:rsid w:val="00113389"/>
    <w:rsid w:val="0011467D"/>
    <w:rsid w:val="0011547D"/>
    <w:rsid w:val="001209F2"/>
    <w:rsid w:val="0012234E"/>
    <w:rsid w:val="00122A61"/>
    <w:rsid w:val="00122E22"/>
    <w:rsid w:val="001256D4"/>
    <w:rsid w:val="00125F56"/>
    <w:rsid w:val="00126828"/>
    <w:rsid w:val="001346B8"/>
    <w:rsid w:val="00137DCF"/>
    <w:rsid w:val="00141AED"/>
    <w:rsid w:val="00142E6B"/>
    <w:rsid w:val="00143DED"/>
    <w:rsid w:val="0014473B"/>
    <w:rsid w:val="0014679F"/>
    <w:rsid w:val="00153D69"/>
    <w:rsid w:val="00162368"/>
    <w:rsid w:val="0016259C"/>
    <w:rsid w:val="001631A1"/>
    <w:rsid w:val="0016440C"/>
    <w:rsid w:val="00165009"/>
    <w:rsid w:val="00165621"/>
    <w:rsid w:val="00166D5C"/>
    <w:rsid w:val="00167481"/>
    <w:rsid w:val="00167CC4"/>
    <w:rsid w:val="00170FAB"/>
    <w:rsid w:val="00171E7F"/>
    <w:rsid w:val="0017299C"/>
    <w:rsid w:val="0017448E"/>
    <w:rsid w:val="0017465B"/>
    <w:rsid w:val="00177A5D"/>
    <w:rsid w:val="0018055E"/>
    <w:rsid w:val="001862E0"/>
    <w:rsid w:val="00186679"/>
    <w:rsid w:val="00192CDF"/>
    <w:rsid w:val="0019595F"/>
    <w:rsid w:val="001972D0"/>
    <w:rsid w:val="00197D16"/>
    <w:rsid w:val="00197E12"/>
    <w:rsid w:val="00197F55"/>
    <w:rsid w:val="001A648E"/>
    <w:rsid w:val="001A6732"/>
    <w:rsid w:val="001A6FC1"/>
    <w:rsid w:val="001B0429"/>
    <w:rsid w:val="001B15AD"/>
    <w:rsid w:val="001B2F3A"/>
    <w:rsid w:val="001B2FD9"/>
    <w:rsid w:val="001B46D3"/>
    <w:rsid w:val="001C0AAB"/>
    <w:rsid w:val="001C1112"/>
    <w:rsid w:val="001C2187"/>
    <w:rsid w:val="001C3A74"/>
    <w:rsid w:val="001C3DA0"/>
    <w:rsid w:val="001C4637"/>
    <w:rsid w:val="001C497F"/>
    <w:rsid w:val="001C623C"/>
    <w:rsid w:val="001C628C"/>
    <w:rsid w:val="001C7A52"/>
    <w:rsid w:val="001D04FD"/>
    <w:rsid w:val="001D1633"/>
    <w:rsid w:val="001D610A"/>
    <w:rsid w:val="001D6134"/>
    <w:rsid w:val="001D6955"/>
    <w:rsid w:val="001E5F1F"/>
    <w:rsid w:val="001E7A1D"/>
    <w:rsid w:val="001F0DF5"/>
    <w:rsid w:val="001F225F"/>
    <w:rsid w:val="001F3FE7"/>
    <w:rsid w:val="002016B9"/>
    <w:rsid w:val="00203473"/>
    <w:rsid w:val="00203B7F"/>
    <w:rsid w:val="0020431B"/>
    <w:rsid w:val="00206818"/>
    <w:rsid w:val="002077B7"/>
    <w:rsid w:val="00211505"/>
    <w:rsid w:val="002126FA"/>
    <w:rsid w:val="0021380D"/>
    <w:rsid w:val="002140DC"/>
    <w:rsid w:val="002168E9"/>
    <w:rsid w:val="00216965"/>
    <w:rsid w:val="00216BBD"/>
    <w:rsid w:val="0022088E"/>
    <w:rsid w:val="00220DFA"/>
    <w:rsid w:val="0022200B"/>
    <w:rsid w:val="00225198"/>
    <w:rsid w:val="002257E9"/>
    <w:rsid w:val="00226523"/>
    <w:rsid w:val="002270CD"/>
    <w:rsid w:val="002271B3"/>
    <w:rsid w:val="002335DD"/>
    <w:rsid w:val="0023453A"/>
    <w:rsid w:val="0023495A"/>
    <w:rsid w:val="0023570F"/>
    <w:rsid w:val="00237696"/>
    <w:rsid w:val="00242E14"/>
    <w:rsid w:val="00243237"/>
    <w:rsid w:val="002468E4"/>
    <w:rsid w:val="00247830"/>
    <w:rsid w:val="00254036"/>
    <w:rsid w:val="00255244"/>
    <w:rsid w:val="00260679"/>
    <w:rsid w:val="0026123D"/>
    <w:rsid w:val="002648A0"/>
    <w:rsid w:val="00264D2D"/>
    <w:rsid w:val="00266951"/>
    <w:rsid w:val="00266EDE"/>
    <w:rsid w:val="0027089B"/>
    <w:rsid w:val="0027394F"/>
    <w:rsid w:val="00273B38"/>
    <w:rsid w:val="00274E78"/>
    <w:rsid w:val="002766B9"/>
    <w:rsid w:val="00280620"/>
    <w:rsid w:val="002823F6"/>
    <w:rsid w:val="00282A69"/>
    <w:rsid w:val="0028426F"/>
    <w:rsid w:val="002850FC"/>
    <w:rsid w:val="0028586F"/>
    <w:rsid w:val="002872DA"/>
    <w:rsid w:val="00291C29"/>
    <w:rsid w:val="002925C2"/>
    <w:rsid w:val="002941E2"/>
    <w:rsid w:val="0029647C"/>
    <w:rsid w:val="002A30AA"/>
    <w:rsid w:val="002A3ACB"/>
    <w:rsid w:val="002A50B1"/>
    <w:rsid w:val="002B26BD"/>
    <w:rsid w:val="002B4B8D"/>
    <w:rsid w:val="002B75DD"/>
    <w:rsid w:val="002C08C5"/>
    <w:rsid w:val="002C168C"/>
    <w:rsid w:val="002C478C"/>
    <w:rsid w:val="002C5AF3"/>
    <w:rsid w:val="002C66AF"/>
    <w:rsid w:val="002C6E2C"/>
    <w:rsid w:val="002C6EAD"/>
    <w:rsid w:val="002C7930"/>
    <w:rsid w:val="002D25BE"/>
    <w:rsid w:val="002D2FAC"/>
    <w:rsid w:val="002D53D4"/>
    <w:rsid w:val="002D5A0C"/>
    <w:rsid w:val="002D5D0F"/>
    <w:rsid w:val="002D631D"/>
    <w:rsid w:val="002E090C"/>
    <w:rsid w:val="002E2875"/>
    <w:rsid w:val="002E70DA"/>
    <w:rsid w:val="002F2C02"/>
    <w:rsid w:val="002F5B80"/>
    <w:rsid w:val="002F5FFD"/>
    <w:rsid w:val="002F698D"/>
    <w:rsid w:val="00300BFC"/>
    <w:rsid w:val="00301CB9"/>
    <w:rsid w:val="0030307F"/>
    <w:rsid w:val="00306547"/>
    <w:rsid w:val="003067CA"/>
    <w:rsid w:val="00307897"/>
    <w:rsid w:val="00307E90"/>
    <w:rsid w:val="00311C98"/>
    <w:rsid w:val="00313685"/>
    <w:rsid w:val="00314E46"/>
    <w:rsid w:val="00320CBD"/>
    <w:rsid w:val="0032399C"/>
    <w:rsid w:val="00325173"/>
    <w:rsid w:val="00325EE7"/>
    <w:rsid w:val="00332311"/>
    <w:rsid w:val="003353FB"/>
    <w:rsid w:val="00336794"/>
    <w:rsid w:val="00341563"/>
    <w:rsid w:val="0034327F"/>
    <w:rsid w:val="00343D16"/>
    <w:rsid w:val="00343F68"/>
    <w:rsid w:val="00343FA6"/>
    <w:rsid w:val="003446FE"/>
    <w:rsid w:val="0034598B"/>
    <w:rsid w:val="00345D67"/>
    <w:rsid w:val="00347D8D"/>
    <w:rsid w:val="00347E29"/>
    <w:rsid w:val="00350E36"/>
    <w:rsid w:val="003517BC"/>
    <w:rsid w:val="00351FC5"/>
    <w:rsid w:val="003534AE"/>
    <w:rsid w:val="00354647"/>
    <w:rsid w:val="0035474D"/>
    <w:rsid w:val="003553A7"/>
    <w:rsid w:val="003561FF"/>
    <w:rsid w:val="003621C2"/>
    <w:rsid w:val="00363D9D"/>
    <w:rsid w:val="00367C74"/>
    <w:rsid w:val="0037070E"/>
    <w:rsid w:val="00370BF7"/>
    <w:rsid w:val="00372BB1"/>
    <w:rsid w:val="0037344D"/>
    <w:rsid w:val="00373594"/>
    <w:rsid w:val="00373CAB"/>
    <w:rsid w:val="00374495"/>
    <w:rsid w:val="0037473E"/>
    <w:rsid w:val="00376F92"/>
    <w:rsid w:val="00377B85"/>
    <w:rsid w:val="00381D2D"/>
    <w:rsid w:val="00383319"/>
    <w:rsid w:val="00384EFD"/>
    <w:rsid w:val="00390757"/>
    <w:rsid w:val="00390F8E"/>
    <w:rsid w:val="00392B69"/>
    <w:rsid w:val="00393271"/>
    <w:rsid w:val="003939CB"/>
    <w:rsid w:val="00393BB6"/>
    <w:rsid w:val="00395637"/>
    <w:rsid w:val="0039640A"/>
    <w:rsid w:val="003977AC"/>
    <w:rsid w:val="003A0000"/>
    <w:rsid w:val="003A0157"/>
    <w:rsid w:val="003A0D51"/>
    <w:rsid w:val="003A0E47"/>
    <w:rsid w:val="003A27D0"/>
    <w:rsid w:val="003A3EA0"/>
    <w:rsid w:val="003A6A81"/>
    <w:rsid w:val="003B2B11"/>
    <w:rsid w:val="003B4C70"/>
    <w:rsid w:val="003B55EC"/>
    <w:rsid w:val="003B7979"/>
    <w:rsid w:val="003B7D13"/>
    <w:rsid w:val="003C12B6"/>
    <w:rsid w:val="003C2618"/>
    <w:rsid w:val="003C4F23"/>
    <w:rsid w:val="003C55CC"/>
    <w:rsid w:val="003C72F4"/>
    <w:rsid w:val="003D04EB"/>
    <w:rsid w:val="003D2ECA"/>
    <w:rsid w:val="003D323C"/>
    <w:rsid w:val="003D34DE"/>
    <w:rsid w:val="003D444D"/>
    <w:rsid w:val="003D4472"/>
    <w:rsid w:val="003D50A5"/>
    <w:rsid w:val="003D787D"/>
    <w:rsid w:val="003E2CE1"/>
    <w:rsid w:val="003E459F"/>
    <w:rsid w:val="003E47D5"/>
    <w:rsid w:val="003E6180"/>
    <w:rsid w:val="003F0252"/>
    <w:rsid w:val="003F0339"/>
    <w:rsid w:val="003F66CC"/>
    <w:rsid w:val="003F73A3"/>
    <w:rsid w:val="003F7522"/>
    <w:rsid w:val="00400D0B"/>
    <w:rsid w:val="004015F1"/>
    <w:rsid w:val="00403009"/>
    <w:rsid w:val="004031F8"/>
    <w:rsid w:val="00406AAD"/>
    <w:rsid w:val="004073F2"/>
    <w:rsid w:val="00407FA0"/>
    <w:rsid w:val="004116D4"/>
    <w:rsid w:val="00415CC2"/>
    <w:rsid w:val="004164D8"/>
    <w:rsid w:val="00416B79"/>
    <w:rsid w:val="00423FB5"/>
    <w:rsid w:val="00424228"/>
    <w:rsid w:val="004246FF"/>
    <w:rsid w:val="004314BC"/>
    <w:rsid w:val="00434A24"/>
    <w:rsid w:val="004357C0"/>
    <w:rsid w:val="004410AE"/>
    <w:rsid w:val="00441822"/>
    <w:rsid w:val="00442002"/>
    <w:rsid w:val="004434BC"/>
    <w:rsid w:val="00445745"/>
    <w:rsid w:val="0045056F"/>
    <w:rsid w:val="004508B6"/>
    <w:rsid w:val="00451886"/>
    <w:rsid w:val="00455BCF"/>
    <w:rsid w:val="0045668B"/>
    <w:rsid w:val="004576F4"/>
    <w:rsid w:val="00460598"/>
    <w:rsid w:val="00464CFD"/>
    <w:rsid w:val="004722BA"/>
    <w:rsid w:val="00472C17"/>
    <w:rsid w:val="00475A27"/>
    <w:rsid w:val="00480B70"/>
    <w:rsid w:val="004831AF"/>
    <w:rsid w:val="00484C67"/>
    <w:rsid w:val="00485CE9"/>
    <w:rsid w:val="004912E6"/>
    <w:rsid w:val="0049356D"/>
    <w:rsid w:val="00493931"/>
    <w:rsid w:val="00493B85"/>
    <w:rsid w:val="00493B99"/>
    <w:rsid w:val="004950D8"/>
    <w:rsid w:val="0049552F"/>
    <w:rsid w:val="004A0A13"/>
    <w:rsid w:val="004A31A0"/>
    <w:rsid w:val="004A3D2E"/>
    <w:rsid w:val="004A4517"/>
    <w:rsid w:val="004A4922"/>
    <w:rsid w:val="004A6439"/>
    <w:rsid w:val="004A720E"/>
    <w:rsid w:val="004B4E1A"/>
    <w:rsid w:val="004B56E6"/>
    <w:rsid w:val="004C0B31"/>
    <w:rsid w:val="004C1233"/>
    <w:rsid w:val="004C2A45"/>
    <w:rsid w:val="004C4D82"/>
    <w:rsid w:val="004C4E4F"/>
    <w:rsid w:val="004C56B1"/>
    <w:rsid w:val="004D1574"/>
    <w:rsid w:val="004D1721"/>
    <w:rsid w:val="004D40DD"/>
    <w:rsid w:val="004D4711"/>
    <w:rsid w:val="004D7980"/>
    <w:rsid w:val="004D7A3B"/>
    <w:rsid w:val="004E461B"/>
    <w:rsid w:val="004E46ED"/>
    <w:rsid w:val="004F08FD"/>
    <w:rsid w:val="004F0A08"/>
    <w:rsid w:val="004F4C61"/>
    <w:rsid w:val="00500BA0"/>
    <w:rsid w:val="00501FD8"/>
    <w:rsid w:val="00504446"/>
    <w:rsid w:val="00504796"/>
    <w:rsid w:val="0050515A"/>
    <w:rsid w:val="005054BE"/>
    <w:rsid w:val="0050759B"/>
    <w:rsid w:val="00511724"/>
    <w:rsid w:val="00513B04"/>
    <w:rsid w:val="00513FE4"/>
    <w:rsid w:val="00516E1A"/>
    <w:rsid w:val="00517D62"/>
    <w:rsid w:val="005207DE"/>
    <w:rsid w:val="00521846"/>
    <w:rsid w:val="00523970"/>
    <w:rsid w:val="0052596D"/>
    <w:rsid w:val="00531DEE"/>
    <w:rsid w:val="005339C6"/>
    <w:rsid w:val="005342F2"/>
    <w:rsid w:val="005346FB"/>
    <w:rsid w:val="0054019B"/>
    <w:rsid w:val="005417A0"/>
    <w:rsid w:val="00546B26"/>
    <w:rsid w:val="005514A8"/>
    <w:rsid w:val="00551AD1"/>
    <w:rsid w:val="00553924"/>
    <w:rsid w:val="00553B6F"/>
    <w:rsid w:val="00555150"/>
    <w:rsid w:val="0055598B"/>
    <w:rsid w:val="005579A4"/>
    <w:rsid w:val="0056326A"/>
    <w:rsid w:val="00564A02"/>
    <w:rsid w:val="0056503C"/>
    <w:rsid w:val="005660C5"/>
    <w:rsid w:val="00566634"/>
    <w:rsid w:val="0056669A"/>
    <w:rsid w:val="00572A0C"/>
    <w:rsid w:val="00573ABB"/>
    <w:rsid w:val="00574A26"/>
    <w:rsid w:val="00576B5F"/>
    <w:rsid w:val="00576D50"/>
    <w:rsid w:val="00581181"/>
    <w:rsid w:val="0058254C"/>
    <w:rsid w:val="00582BEA"/>
    <w:rsid w:val="00584F6E"/>
    <w:rsid w:val="00585B49"/>
    <w:rsid w:val="00586803"/>
    <w:rsid w:val="00593570"/>
    <w:rsid w:val="00593EEC"/>
    <w:rsid w:val="005955DD"/>
    <w:rsid w:val="00596A55"/>
    <w:rsid w:val="005A1F74"/>
    <w:rsid w:val="005A7A4A"/>
    <w:rsid w:val="005B1545"/>
    <w:rsid w:val="005B345F"/>
    <w:rsid w:val="005B4F9B"/>
    <w:rsid w:val="005B5780"/>
    <w:rsid w:val="005B5E22"/>
    <w:rsid w:val="005B63E1"/>
    <w:rsid w:val="005C53EF"/>
    <w:rsid w:val="005C5BD4"/>
    <w:rsid w:val="005D106A"/>
    <w:rsid w:val="005D255C"/>
    <w:rsid w:val="005D2E43"/>
    <w:rsid w:val="005D47D2"/>
    <w:rsid w:val="005D4E98"/>
    <w:rsid w:val="005D5E8A"/>
    <w:rsid w:val="005D72BE"/>
    <w:rsid w:val="005E0913"/>
    <w:rsid w:val="005E6468"/>
    <w:rsid w:val="005F1B0F"/>
    <w:rsid w:val="005F1D90"/>
    <w:rsid w:val="005F44E0"/>
    <w:rsid w:val="005F6F53"/>
    <w:rsid w:val="0060116C"/>
    <w:rsid w:val="00601F1F"/>
    <w:rsid w:val="00604E99"/>
    <w:rsid w:val="00606148"/>
    <w:rsid w:val="006077D3"/>
    <w:rsid w:val="00607C66"/>
    <w:rsid w:val="00610DDF"/>
    <w:rsid w:val="00612DDF"/>
    <w:rsid w:val="00613FBB"/>
    <w:rsid w:val="00616E6A"/>
    <w:rsid w:val="00622277"/>
    <w:rsid w:val="0062360C"/>
    <w:rsid w:val="00624ACC"/>
    <w:rsid w:val="00630F02"/>
    <w:rsid w:val="00633852"/>
    <w:rsid w:val="00633B4F"/>
    <w:rsid w:val="006355BE"/>
    <w:rsid w:val="00642515"/>
    <w:rsid w:val="00647522"/>
    <w:rsid w:val="00651A02"/>
    <w:rsid w:val="00653AE7"/>
    <w:rsid w:val="00656573"/>
    <w:rsid w:val="00663215"/>
    <w:rsid w:val="00664516"/>
    <w:rsid w:val="00664607"/>
    <w:rsid w:val="00665061"/>
    <w:rsid w:val="00665BD8"/>
    <w:rsid w:val="00665C4E"/>
    <w:rsid w:val="00666243"/>
    <w:rsid w:val="00667160"/>
    <w:rsid w:val="0067141F"/>
    <w:rsid w:val="006714B9"/>
    <w:rsid w:val="00674606"/>
    <w:rsid w:val="006755B3"/>
    <w:rsid w:val="00680DEA"/>
    <w:rsid w:val="00681E47"/>
    <w:rsid w:val="0068294D"/>
    <w:rsid w:val="006867AD"/>
    <w:rsid w:val="006871B4"/>
    <w:rsid w:val="006915D6"/>
    <w:rsid w:val="0069199B"/>
    <w:rsid w:val="00691AA7"/>
    <w:rsid w:val="00693672"/>
    <w:rsid w:val="006943DE"/>
    <w:rsid w:val="006960E9"/>
    <w:rsid w:val="006A2EE5"/>
    <w:rsid w:val="006B0F11"/>
    <w:rsid w:val="006B17E6"/>
    <w:rsid w:val="006B18E2"/>
    <w:rsid w:val="006B1FB1"/>
    <w:rsid w:val="006B2EC6"/>
    <w:rsid w:val="006B3001"/>
    <w:rsid w:val="006B4B51"/>
    <w:rsid w:val="006B6969"/>
    <w:rsid w:val="006C0847"/>
    <w:rsid w:val="006C0EF5"/>
    <w:rsid w:val="006C1E67"/>
    <w:rsid w:val="006C5FB0"/>
    <w:rsid w:val="006C6819"/>
    <w:rsid w:val="006C7A41"/>
    <w:rsid w:val="006D0A66"/>
    <w:rsid w:val="006D49D8"/>
    <w:rsid w:val="006D4DC7"/>
    <w:rsid w:val="006D6DE1"/>
    <w:rsid w:val="006D70CF"/>
    <w:rsid w:val="006D7F91"/>
    <w:rsid w:val="006E0BE1"/>
    <w:rsid w:val="006E29D8"/>
    <w:rsid w:val="006E4E18"/>
    <w:rsid w:val="006F4085"/>
    <w:rsid w:val="006F5B49"/>
    <w:rsid w:val="00700E7F"/>
    <w:rsid w:val="007010DF"/>
    <w:rsid w:val="007058E8"/>
    <w:rsid w:val="00705E68"/>
    <w:rsid w:val="00707B29"/>
    <w:rsid w:val="00710133"/>
    <w:rsid w:val="0071026C"/>
    <w:rsid w:val="00710474"/>
    <w:rsid w:val="00711E1A"/>
    <w:rsid w:val="00712491"/>
    <w:rsid w:val="00717EFE"/>
    <w:rsid w:val="007209FE"/>
    <w:rsid w:val="007219EB"/>
    <w:rsid w:val="00730D98"/>
    <w:rsid w:val="00733F1A"/>
    <w:rsid w:val="00736A55"/>
    <w:rsid w:val="00746D8E"/>
    <w:rsid w:val="007519DD"/>
    <w:rsid w:val="0075254E"/>
    <w:rsid w:val="0075432B"/>
    <w:rsid w:val="00761164"/>
    <w:rsid w:val="00762087"/>
    <w:rsid w:val="00763734"/>
    <w:rsid w:val="00767288"/>
    <w:rsid w:val="0077378E"/>
    <w:rsid w:val="00775D06"/>
    <w:rsid w:val="00782444"/>
    <w:rsid w:val="007834C3"/>
    <w:rsid w:val="0078390E"/>
    <w:rsid w:val="0078392F"/>
    <w:rsid w:val="00783F3D"/>
    <w:rsid w:val="00790FA7"/>
    <w:rsid w:val="00791C6B"/>
    <w:rsid w:val="00792141"/>
    <w:rsid w:val="00793BBF"/>
    <w:rsid w:val="00793E67"/>
    <w:rsid w:val="007961E1"/>
    <w:rsid w:val="00796A65"/>
    <w:rsid w:val="007977AE"/>
    <w:rsid w:val="007A2A52"/>
    <w:rsid w:val="007A2A87"/>
    <w:rsid w:val="007A634D"/>
    <w:rsid w:val="007A76A7"/>
    <w:rsid w:val="007A7ABE"/>
    <w:rsid w:val="007B2F60"/>
    <w:rsid w:val="007B30A5"/>
    <w:rsid w:val="007B403F"/>
    <w:rsid w:val="007B4CC7"/>
    <w:rsid w:val="007B53CA"/>
    <w:rsid w:val="007B67BC"/>
    <w:rsid w:val="007B696C"/>
    <w:rsid w:val="007B7340"/>
    <w:rsid w:val="007B7343"/>
    <w:rsid w:val="007B7E1F"/>
    <w:rsid w:val="007C04F3"/>
    <w:rsid w:val="007C08EC"/>
    <w:rsid w:val="007C0920"/>
    <w:rsid w:val="007C1818"/>
    <w:rsid w:val="007C27F7"/>
    <w:rsid w:val="007C3EE0"/>
    <w:rsid w:val="007C4665"/>
    <w:rsid w:val="007C4ACB"/>
    <w:rsid w:val="007C4C59"/>
    <w:rsid w:val="007C5DD9"/>
    <w:rsid w:val="007C6663"/>
    <w:rsid w:val="007C6C22"/>
    <w:rsid w:val="007C79B1"/>
    <w:rsid w:val="007D5A87"/>
    <w:rsid w:val="007D6090"/>
    <w:rsid w:val="007E0675"/>
    <w:rsid w:val="007F1CFB"/>
    <w:rsid w:val="007F1D4C"/>
    <w:rsid w:val="007F5894"/>
    <w:rsid w:val="007F799F"/>
    <w:rsid w:val="007F7F1D"/>
    <w:rsid w:val="008020ED"/>
    <w:rsid w:val="00803706"/>
    <w:rsid w:val="0080504C"/>
    <w:rsid w:val="0080723C"/>
    <w:rsid w:val="0081057C"/>
    <w:rsid w:val="008140CB"/>
    <w:rsid w:val="00814226"/>
    <w:rsid w:val="008149B1"/>
    <w:rsid w:val="00814A8B"/>
    <w:rsid w:val="008153A6"/>
    <w:rsid w:val="00815678"/>
    <w:rsid w:val="008227D2"/>
    <w:rsid w:val="00822D85"/>
    <w:rsid w:val="008233C9"/>
    <w:rsid w:val="00823FA1"/>
    <w:rsid w:val="00824C41"/>
    <w:rsid w:val="00831403"/>
    <w:rsid w:val="00835B12"/>
    <w:rsid w:val="00836B00"/>
    <w:rsid w:val="0083758C"/>
    <w:rsid w:val="00840AD6"/>
    <w:rsid w:val="008429CB"/>
    <w:rsid w:val="0084459F"/>
    <w:rsid w:val="008530B8"/>
    <w:rsid w:val="008536D7"/>
    <w:rsid w:val="00854842"/>
    <w:rsid w:val="0085687C"/>
    <w:rsid w:val="00856F05"/>
    <w:rsid w:val="00856F98"/>
    <w:rsid w:val="008600AC"/>
    <w:rsid w:val="00860FB3"/>
    <w:rsid w:val="00864C8A"/>
    <w:rsid w:val="00867A6B"/>
    <w:rsid w:val="00870614"/>
    <w:rsid w:val="00873B47"/>
    <w:rsid w:val="00873B4C"/>
    <w:rsid w:val="00874981"/>
    <w:rsid w:val="008751B5"/>
    <w:rsid w:val="0087620F"/>
    <w:rsid w:val="0087675B"/>
    <w:rsid w:val="00877011"/>
    <w:rsid w:val="00882669"/>
    <w:rsid w:val="00884F4B"/>
    <w:rsid w:val="00886D3A"/>
    <w:rsid w:val="00887F8C"/>
    <w:rsid w:val="00890ADF"/>
    <w:rsid w:val="00890B1A"/>
    <w:rsid w:val="008922D2"/>
    <w:rsid w:val="0089422C"/>
    <w:rsid w:val="00894259"/>
    <w:rsid w:val="008958A8"/>
    <w:rsid w:val="008973B2"/>
    <w:rsid w:val="008979D8"/>
    <w:rsid w:val="00897A52"/>
    <w:rsid w:val="00897EB8"/>
    <w:rsid w:val="008A2D67"/>
    <w:rsid w:val="008A5893"/>
    <w:rsid w:val="008A6C13"/>
    <w:rsid w:val="008B281D"/>
    <w:rsid w:val="008B3F06"/>
    <w:rsid w:val="008B68D9"/>
    <w:rsid w:val="008B7824"/>
    <w:rsid w:val="008C460E"/>
    <w:rsid w:val="008C4DCC"/>
    <w:rsid w:val="008D0120"/>
    <w:rsid w:val="008D023C"/>
    <w:rsid w:val="008D10F8"/>
    <w:rsid w:val="008D12D0"/>
    <w:rsid w:val="008D2909"/>
    <w:rsid w:val="008D3219"/>
    <w:rsid w:val="008D5B8D"/>
    <w:rsid w:val="008D7019"/>
    <w:rsid w:val="008D70BB"/>
    <w:rsid w:val="008D7284"/>
    <w:rsid w:val="008D79E1"/>
    <w:rsid w:val="008E2A76"/>
    <w:rsid w:val="008E51B0"/>
    <w:rsid w:val="008F17D6"/>
    <w:rsid w:val="008F2F00"/>
    <w:rsid w:val="008F31FA"/>
    <w:rsid w:val="008F33CD"/>
    <w:rsid w:val="008F3E66"/>
    <w:rsid w:val="008F429A"/>
    <w:rsid w:val="008F4E93"/>
    <w:rsid w:val="008F4FAF"/>
    <w:rsid w:val="008F6079"/>
    <w:rsid w:val="0090276A"/>
    <w:rsid w:val="0090359E"/>
    <w:rsid w:val="00903B6D"/>
    <w:rsid w:val="00903EAA"/>
    <w:rsid w:val="009047DD"/>
    <w:rsid w:val="00905B95"/>
    <w:rsid w:val="0091093D"/>
    <w:rsid w:val="00914812"/>
    <w:rsid w:val="00915E49"/>
    <w:rsid w:val="00915F8A"/>
    <w:rsid w:val="009206E3"/>
    <w:rsid w:val="0092090E"/>
    <w:rsid w:val="00921E5C"/>
    <w:rsid w:val="00922AF5"/>
    <w:rsid w:val="00923AC7"/>
    <w:rsid w:val="009259A0"/>
    <w:rsid w:val="00925BF2"/>
    <w:rsid w:val="00926B9D"/>
    <w:rsid w:val="00927A8E"/>
    <w:rsid w:val="009329C2"/>
    <w:rsid w:val="00933A60"/>
    <w:rsid w:val="009342AA"/>
    <w:rsid w:val="00940DFE"/>
    <w:rsid w:val="009436EA"/>
    <w:rsid w:val="00945E21"/>
    <w:rsid w:val="00951ADB"/>
    <w:rsid w:val="00953187"/>
    <w:rsid w:val="00957C74"/>
    <w:rsid w:val="00961440"/>
    <w:rsid w:val="00964347"/>
    <w:rsid w:val="009645C2"/>
    <w:rsid w:val="009646AF"/>
    <w:rsid w:val="00964A5C"/>
    <w:rsid w:val="00966A54"/>
    <w:rsid w:val="0096764A"/>
    <w:rsid w:val="00970383"/>
    <w:rsid w:val="00974C00"/>
    <w:rsid w:val="00974E12"/>
    <w:rsid w:val="0097535A"/>
    <w:rsid w:val="00981C36"/>
    <w:rsid w:val="009826A0"/>
    <w:rsid w:val="00983175"/>
    <w:rsid w:val="0098334F"/>
    <w:rsid w:val="0098360D"/>
    <w:rsid w:val="00984721"/>
    <w:rsid w:val="009853E9"/>
    <w:rsid w:val="00987BA4"/>
    <w:rsid w:val="00990E44"/>
    <w:rsid w:val="009913D1"/>
    <w:rsid w:val="009917C2"/>
    <w:rsid w:val="009949C2"/>
    <w:rsid w:val="00996181"/>
    <w:rsid w:val="009A180B"/>
    <w:rsid w:val="009A275D"/>
    <w:rsid w:val="009A6289"/>
    <w:rsid w:val="009A691B"/>
    <w:rsid w:val="009B104B"/>
    <w:rsid w:val="009B252A"/>
    <w:rsid w:val="009B3C04"/>
    <w:rsid w:val="009B4FC9"/>
    <w:rsid w:val="009C0975"/>
    <w:rsid w:val="009C6FB3"/>
    <w:rsid w:val="009D0402"/>
    <w:rsid w:val="009D0F99"/>
    <w:rsid w:val="009D146A"/>
    <w:rsid w:val="009D1BAC"/>
    <w:rsid w:val="009D7171"/>
    <w:rsid w:val="009D78DC"/>
    <w:rsid w:val="009D78FB"/>
    <w:rsid w:val="009E030A"/>
    <w:rsid w:val="009E3984"/>
    <w:rsid w:val="009E3AED"/>
    <w:rsid w:val="009E6CF5"/>
    <w:rsid w:val="009E7F30"/>
    <w:rsid w:val="009F0C19"/>
    <w:rsid w:val="009F16C3"/>
    <w:rsid w:val="009F1B2D"/>
    <w:rsid w:val="009F1E44"/>
    <w:rsid w:val="009F2564"/>
    <w:rsid w:val="009F2ACA"/>
    <w:rsid w:val="009F4B3F"/>
    <w:rsid w:val="009F7317"/>
    <w:rsid w:val="009F7A9A"/>
    <w:rsid w:val="00A00358"/>
    <w:rsid w:val="00A015F1"/>
    <w:rsid w:val="00A05D62"/>
    <w:rsid w:val="00A06FE3"/>
    <w:rsid w:val="00A07051"/>
    <w:rsid w:val="00A07258"/>
    <w:rsid w:val="00A07B0A"/>
    <w:rsid w:val="00A1464A"/>
    <w:rsid w:val="00A15536"/>
    <w:rsid w:val="00A15C1D"/>
    <w:rsid w:val="00A166E4"/>
    <w:rsid w:val="00A1720A"/>
    <w:rsid w:val="00A20D41"/>
    <w:rsid w:val="00A2208A"/>
    <w:rsid w:val="00A22313"/>
    <w:rsid w:val="00A229FC"/>
    <w:rsid w:val="00A23308"/>
    <w:rsid w:val="00A234BD"/>
    <w:rsid w:val="00A24450"/>
    <w:rsid w:val="00A25D6F"/>
    <w:rsid w:val="00A31773"/>
    <w:rsid w:val="00A31D88"/>
    <w:rsid w:val="00A32BB1"/>
    <w:rsid w:val="00A35ECC"/>
    <w:rsid w:val="00A36002"/>
    <w:rsid w:val="00A37899"/>
    <w:rsid w:val="00A37F61"/>
    <w:rsid w:val="00A41576"/>
    <w:rsid w:val="00A4598F"/>
    <w:rsid w:val="00A45A09"/>
    <w:rsid w:val="00A45DEA"/>
    <w:rsid w:val="00A46269"/>
    <w:rsid w:val="00A47786"/>
    <w:rsid w:val="00A50075"/>
    <w:rsid w:val="00A539A8"/>
    <w:rsid w:val="00A53DBE"/>
    <w:rsid w:val="00A54E44"/>
    <w:rsid w:val="00A61BCA"/>
    <w:rsid w:val="00A66C62"/>
    <w:rsid w:val="00A671CB"/>
    <w:rsid w:val="00A704D1"/>
    <w:rsid w:val="00A714F8"/>
    <w:rsid w:val="00A727C9"/>
    <w:rsid w:val="00A73240"/>
    <w:rsid w:val="00A749E3"/>
    <w:rsid w:val="00A7613A"/>
    <w:rsid w:val="00A765A7"/>
    <w:rsid w:val="00A814EC"/>
    <w:rsid w:val="00A84E51"/>
    <w:rsid w:val="00A85B75"/>
    <w:rsid w:val="00A86CD3"/>
    <w:rsid w:val="00A86D07"/>
    <w:rsid w:val="00A91E84"/>
    <w:rsid w:val="00A945D0"/>
    <w:rsid w:val="00A95841"/>
    <w:rsid w:val="00A96648"/>
    <w:rsid w:val="00AA15DC"/>
    <w:rsid w:val="00AA4198"/>
    <w:rsid w:val="00AA49DE"/>
    <w:rsid w:val="00AA69DF"/>
    <w:rsid w:val="00AA6CC3"/>
    <w:rsid w:val="00AA766F"/>
    <w:rsid w:val="00AB35EA"/>
    <w:rsid w:val="00AB71F7"/>
    <w:rsid w:val="00AB7ED9"/>
    <w:rsid w:val="00AC06B9"/>
    <w:rsid w:val="00AC24D8"/>
    <w:rsid w:val="00AC349C"/>
    <w:rsid w:val="00AC404C"/>
    <w:rsid w:val="00AC5C66"/>
    <w:rsid w:val="00AD1113"/>
    <w:rsid w:val="00AD217B"/>
    <w:rsid w:val="00AD30E2"/>
    <w:rsid w:val="00AD451F"/>
    <w:rsid w:val="00AD5BA8"/>
    <w:rsid w:val="00AE0B93"/>
    <w:rsid w:val="00AE138B"/>
    <w:rsid w:val="00AE5074"/>
    <w:rsid w:val="00AF3221"/>
    <w:rsid w:val="00AF3E1E"/>
    <w:rsid w:val="00AF41C3"/>
    <w:rsid w:val="00AF757A"/>
    <w:rsid w:val="00B0789C"/>
    <w:rsid w:val="00B12E8B"/>
    <w:rsid w:val="00B146EC"/>
    <w:rsid w:val="00B14C57"/>
    <w:rsid w:val="00B20FB4"/>
    <w:rsid w:val="00B23250"/>
    <w:rsid w:val="00B26784"/>
    <w:rsid w:val="00B26B1E"/>
    <w:rsid w:val="00B27D66"/>
    <w:rsid w:val="00B33F25"/>
    <w:rsid w:val="00B34C3A"/>
    <w:rsid w:val="00B34D51"/>
    <w:rsid w:val="00B357FD"/>
    <w:rsid w:val="00B35ADD"/>
    <w:rsid w:val="00B370AE"/>
    <w:rsid w:val="00B3731C"/>
    <w:rsid w:val="00B42F28"/>
    <w:rsid w:val="00B4453A"/>
    <w:rsid w:val="00B456C1"/>
    <w:rsid w:val="00B4574A"/>
    <w:rsid w:val="00B47C4B"/>
    <w:rsid w:val="00B47F3F"/>
    <w:rsid w:val="00B505B8"/>
    <w:rsid w:val="00B543E6"/>
    <w:rsid w:val="00B57FCC"/>
    <w:rsid w:val="00B61016"/>
    <w:rsid w:val="00B65B65"/>
    <w:rsid w:val="00B67C02"/>
    <w:rsid w:val="00B71954"/>
    <w:rsid w:val="00B71D48"/>
    <w:rsid w:val="00B73C09"/>
    <w:rsid w:val="00B7432A"/>
    <w:rsid w:val="00B755BA"/>
    <w:rsid w:val="00B815B1"/>
    <w:rsid w:val="00B82832"/>
    <w:rsid w:val="00B831E9"/>
    <w:rsid w:val="00B837B5"/>
    <w:rsid w:val="00B84555"/>
    <w:rsid w:val="00B845B2"/>
    <w:rsid w:val="00B84A0E"/>
    <w:rsid w:val="00B87A57"/>
    <w:rsid w:val="00B900ED"/>
    <w:rsid w:val="00B9385F"/>
    <w:rsid w:val="00B93C54"/>
    <w:rsid w:val="00B951CB"/>
    <w:rsid w:val="00B9610C"/>
    <w:rsid w:val="00B979BB"/>
    <w:rsid w:val="00B97BCC"/>
    <w:rsid w:val="00BA35DD"/>
    <w:rsid w:val="00BA651A"/>
    <w:rsid w:val="00BA6DDA"/>
    <w:rsid w:val="00BA6EF8"/>
    <w:rsid w:val="00BB1963"/>
    <w:rsid w:val="00BB2FBD"/>
    <w:rsid w:val="00BB4353"/>
    <w:rsid w:val="00BB446A"/>
    <w:rsid w:val="00BB6260"/>
    <w:rsid w:val="00BB6B11"/>
    <w:rsid w:val="00BB6FC3"/>
    <w:rsid w:val="00BB7F4B"/>
    <w:rsid w:val="00BC0AF7"/>
    <w:rsid w:val="00BC0D47"/>
    <w:rsid w:val="00BC6619"/>
    <w:rsid w:val="00BC7608"/>
    <w:rsid w:val="00BD2077"/>
    <w:rsid w:val="00BD2BE0"/>
    <w:rsid w:val="00BD72E9"/>
    <w:rsid w:val="00BE259D"/>
    <w:rsid w:val="00BE2792"/>
    <w:rsid w:val="00BE4007"/>
    <w:rsid w:val="00BE4727"/>
    <w:rsid w:val="00BE68C7"/>
    <w:rsid w:val="00BF282A"/>
    <w:rsid w:val="00BF5151"/>
    <w:rsid w:val="00BF5170"/>
    <w:rsid w:val="00BF5AE9"/>
    <w:rsid w:val="00BF5BF6"/>
    <w:rsid w:val="00BF689C"/>
    <w:rsid w:val="00C001CA"/>
    <w:rsid w:val="00C02405"/>
    <w:rsid w:val="00C05342"/>
    <w:rsid w:val="00C05440"/>
    <w:rsid w:val="00C05A8B"/>
    <w:rsid w:val="00C06DDF"/>
    <w:rsid w:val="00C104B3"/>
    <w:rsid w:val="00C13B00"/>
    <w:rsid w:val="00C16B62"/>
    <w:rsid w:val="00C2013E"/>
    <w:rsid w:val="00C247A4"/>
    <w:rsid w:val="00C25D87"/>
    <w:rsid w:val="00C319C9"/>
    <w:rsid w:val="00C36649"/>
    <w:rsid w:val="00C37065"/>
    <w:rsid w:val="00C37A13"/>
    <w:rsid w:val="00C404E0"/>
    <w:rsid w:val="00C44CB7"/>
    <w:rsid w:val="00C45D4F"/>
    <w:rsid w:val="00C479E2"/>
    <w:rsid w:val="00C5302B"/>
    <w:rsid w:val="00C53B12"/>
    <w:rsid w:val="00C54A25"/>
    <w:rsid w:val="00C62261"/>
    <w:rsid w:val="00C62822"/>
    <w:rsid w:val="00C6295F"/>
    <w:rsid w:val="00C6410C"/>
    <w:rsid w:val="00C7066C"/>
    <w:rsid w:val="00C709B4"/>
    <w:rsid w:val="00C73326"/>
    <w:rsid w:val="00C8021A"/>
    <w:rsid w:val="00C82A0A"/>
    <w:rsid w:val="00C843D2"/>
    <w:rsid w:val="00C85A8D"/>
    <w:rsid w:val="00C87559"/>
    <w:rsid w:val="00C91BB9"/>
    <w:rsid w:val="00C929AB"/>
    <w:rsid w:val="00C933DE"/>
    <w:rsid w:val="00C934E8"/>
    <w:rsid w:val="00C9691E"/>
    <w:rsid w:val="00C96BCE"/>
    <w:rsid w:val="00C9774C"/>
    <w:rsid w:val="00C97A03"/>
    <w:rsid w:val="00CA16E1"/>
    <w:rsid w:val="00CA61E7"/>
    <w:rsid w:val="00CA79F3"/>
    <w:rsid w:val="00CA7CC2"/>
    <w:rsid w:val="00CA7E84"/>
    <w:rsid w:val="00CB0768"/>
    <w:rsid w:val="00CB0FDA"/>
    <w:rsid w:val="00CB3520"/>
    <w:rsid w:val="00CB467B"/>
    <w:rsid w:val="00CB5327"/>
    <w:rsid w:val="00CB5C52"/>
    <w:rsid w:val="00CB6770"/>
    <w:rsid w:val="00CC03C1"/>
    <w:rsid w:val="00CC0911"/>
    <w:rsid w:val="00CC0C41"/>
    <w:rsid w:val="00CC287D"/>
    <w:rsid w:val="00CC36D2"/>
    <w:rsid w:val="00CC4FF1"/>
    <w:rsid w:val="00CC630E"/>
    <w:rsid w:val="00CD1737"/>
    <w:rsid w:val="00CD25D7"/>
    <w:rsid w:val="00CD4F16"/>
    <w:rsid w:val="00CD6DB7"/>
    <w:rsid w:val="00CE31B5"/>
    <w:rsid w:val="00CE39F1"/>
    <w:rsid w:val="00CE4719"/>
    <w:rsid w:val="00CE4CDA"/>
    <w:rsid w:val="00CE4FAF"/>
    <w:rsid w:val="00CE5B47"/>
    <w:rsid w:val="00CE7B39"/>
    <w:rsid w:val="00CF0EB8"/>
    <w:rsid w:val="00CF0ED8"/>
    <w:rsid w:val="00CF1A19"/>
    <w:rsid w:val="00CF1DC4"/>
    <w:rsid w:val="00CF2E6C"/>
    <w:rsid w:val="00CF2EE0"/>
    <w:rsid w:val="00CF4C69"/>
    <w:rsid w:val="00D045D2"/>
    <w:rsid w:val="00D057AA"/>
    <w:rsid w:val="00D0586C"/>
    <w:rsid w:val="00D05C51"/>
    <w:rsid w:val="00D07FA1"/>
    <w:rsid w:val="00D102E2"/>
    <w:rsid w:val="00D105E5"/>
    <w:rsid w:val="00D116D6"/>
    <w:rsid w:val="00D121B5"/>
    <w:rsid w:val="00D1380E"/>
    <w:rsid w:val="00D14BD6"/>
    <w:rsid w:val="00D14E76"/>
    <w:rsid w:val="00D21CBE"/>
    <w:rsid w:val="00D23836"/>
    <w:rsid w:val="00D247D3"/>
    <w:rsid w:val="00D24D0B"/>
    <w:rsid w:val="00D26C34"/>
    <w:rsid w:val="00D311A0"/>
    <w:rsid w:val="00D312B7"/>
    <w:rsid w:val="00D3236C"/>
    <w:rsid w:val="00D32EA6"/>
    <w:rsid w:val="00D3314B"/>
    <w:rsid w:val="00D3405B"/>
    <w:rsid w:val="00D34595"/>
    <w:rsid w:val="00D34990"/>
    <w:rsid w:val="00D36E27"/>
    <w:rsid w:val="00D371FC"/>
    <w:rsid w:val="00D37649"/>
    <w:rsid w:val="00D420AE"/>
    <w:rsid w:val="00D42B65"/>
    <w:rsid w:val="00D43165"/>
    <w:rsid w:val="00D431E5"/>
    <w:rsid w:val="00D4604B"/>
    <w:rsid w:val="00D467D4"/>
    <w:rsid w:val="00D51EC9"/>
    <w:rsid w:val="00D54C26"/>
    <w:rsid w:val="00D579F5"/>
    <w:rsid w:val="00D60D51"/>
    <w:rsid w:val="00D61371"/>
    <w:rsid w:val="00D62805"/>
    <w:rsid w:val="00D668A7"/>
    <w:rsid w:val="00D705B3"/>
    <w:rsid w:val="00D72AD9"/>
    <w:rsid w:val="00D737B1"/>
    <w:rsid w:val="00D77796"/>
    <w:rsid w:val="00D77F8C"/>
    <w:rsid w:val="00D808DC"/>
    <w:rsid w:val="00D80A7A"/>
    <w:rsid w:val="00D824A6"/>
    <w:rsid w:val="00D8622D"/>
    <w:rsid w:val="00D9165E"/>
    <w:rsid w:val="00D9453D"/>
    <w:rsid w:val="00D95787"/>
    <w:rsid w:val="00D95F1A"/>
    <w:rsid w:val="00DA10B1"/>
    <w:rsid w:val="00DA3AE8"/>
    <w:rsid w:val="00DA607E"/>
    <w:rsid w:val="00DA64FF"/>
    <w:rsid w:val="00DA6A03"/>
    <w:rsid w:val="00DA75B7"/>
    <w:rsid w:val="00DB1445"/>
    <w:rsid w:val="00DB1E1B"/>
    <w:rsid w:val="00DB2191"/>
    <w:rsid w:val="00DB2742"/>
    <w:rsid w:val="00DB2788"/>
    <w:rsid w:val="00DB2806"/>
    <w:rsid w:val="00DB5BAC"/>
    <w:rsid w:val="00DC1477"/>
    <w:rsid w:val="00DC2D6B"/>
    <w:rsid w:val="00DC3FD6"/>
    <w:rsid w:val="00DC49DA"/>
    <w:rsid w:val="00DC6D1B"/>
    <w:rsid w:val="00DD09EC"/>
    <w:rsid w:val="00DD1B09"/>
    <w:rsid w:val="00DD1DB2"/>
    <w:rsid w:val="00DD4FF8"/>
    <w:rsid w:val="00DD549F"/>
    <w:rsid w:val="00DD604D"/>
    <w:rsid w:val="00DD7212"/>
    <w:rsid w:val="00DE2BAC"/>
    <w:rsid w:val="00DE409D"/>
    <w:rsid w:val="00DF0AFC"/>
    <w:rsid w:val="00DF13B3"/>
    <w:rsid w:val="00DF4AB3"/>
    <w:rsid w:val="00DF5619"/>
    <w:rsid w:val="00DF5CE1"/>
    <w:rsid w:val="00DF6955"/>
    <w:rsid w:val="00E01F5A"/>
    <w:rsid w:val="00E03DA6"/>
    <w:rsid w:val="00E11285"/>
    <w:rsid w:val="00E11B29"/>
    <w:rsid w:val="00E1300B"/>
    <w:rsid w:val="00E13FBF"/>
    <w:rsid w:val="00E209AE"/>
    <w:rsid w:val="00E20A86"/>
    <w:rsid w:val="00E26288"/>
    <w:rsid w:val="00E340C9"/>
    <w:rsid w:val="00E35307"/>
    <w:rsid w:val="00E35412"/>
    <w:rsid w:val="00E3623C"/>
    <w:rsid w:val="00E36856"/>
    <w:rsid w:val="00E37748"/>
    <w:rsid w:val="00E37923"/>
    <w:rsid w:val="00E42A31"/>
    <w:rsid w:val="00E448EA"/>
    <w:rsid w:val="00E4531D"/>
    <w:rsid w:val="00E47B62"/>
    <w:rsid w:val="00E47F44"/>
    <w:rsid w:val="00E50CE7"/>
    <w:rsid w:val="00E51772"/>
    <w:rsid w:val="00E52A6A"/>
    <w:rsid w:val="00E53D63"/>
    <w:rsid w:val="00E56F76"/>
    <w:rsid w:val="00E573A9"/>
    <w:rsid w:val="00E57ED4"/>
    <w:rsid w:val="00E60EC5"/>
    <w:rsid w:val="00E6289E"/>
    <w:rsid w:val="00E62C5F"/>
    <w:rsid w:val="00E631A7"/>
    <w:rsid w:val="00E63BEE"/>
    <w:rsid w:val="00E65DF1"/>
    <w:rsid w:val="00E67F9E"/>
    <w:rsid w:val="00E7291C"/>
    <w:rsid w:val="00E75C7C"/>
    <w:rsid w:val="00E80907"/>
    <w:rsid w:val="00E8110D"/>
    <w:rsid w:val="00E811F5"/>
    <w:rsid w:val="00E81294"/>
    <w:rsid w:val="00E82875"/>
    <w:rsid w:val="00E843EE"/>
    <w:rsid w:val="00E857B2"/>
    <w:rsid w:val="00E86089"/>
    <w:rsid w:val="00E86557"/>
    <w:rsid w:val="00E871D6"/>
    <w:rsid w:val="00E92564"/>
    <w:rsid w:val="00E9471B"/>
    <w:rsid w:val="00E96D8A"/>
    <w:rsid w:val="00E974F4"/>
    <w:rsid w:val="00EA081F"/>
    <w:rsid w:val="00EA3528"/>
    <w:rsid w:val="00EA37CF"/>
    <w:rsid w:val="00EA4795"/>
    <w:rsid w:val="00EA655D"/>
    <w:rsid w:val="00EA6F3D"/>
    <w:rsid w:val="00EA7881"/>
    <w:rsid w:val="00EB27ED"/>
    <w:rsid w:val="00EB54F5"/>
    <w:rsid w:val="00EB63C1"/>
    <w:rsid w:val="00EC4542"/>
    <w:rsid w:val="00EC4974"/>
    <w:rsid w:val="00EC6C12"/>
    <w:rsid w:val="00EC6D2B"/>
    <w:rsid w:val="00ED24CA"/>
    <w:rsid w:val="00ED4536"/>
    <w:rsid w:val="00ED6AF9"/>
    <w:rsid w:val="00ED72B4"/>
    <w:rsid w:val="00EF3965"/>
    <w:rsid w:val="00EF3D49"/>
    <w:rsid w:val="00F00045"/>
    <w:rsid w:val="00F0396C"/>
    <w:rsid w:val="00F04D37"/>
    <w:rsid w:val="00F066C3"/>
    <w:rsid w:val="00F10A0C"/>
    <w:rsid w:val="00F110F5"/>
    <w:rsid w:val="00F160FB"/>
    <w:rsid w:val="00F16ED9"/>
    <w:rsid w:val="00F20580"/>
    <w:rsid w:val="00F216C8"/>
    <w:rsid w:val="00F22926"/>
    <w:rsid w:val="00F23516"/>
    <w:rsid w:val="00F263C8"/>
    <w:rsid w:val="00F26745"/>
    <w:rsid w:val="00F3325B"/>
    <w:rsid w:val="00F33D2A"/>
    <w:rsid w:val="00F36AD1"/>
    <w:rsid w:val="00F430E9"/>
    <w:rsid w:val="00F4582A"/>
    <w:rsid w:val="00F45E82"/>
    <w:rsid w:val="00F465DE"/>
    <w:rsid w:val="00F46828"/>
    <w:rsid w:val="00F46ABC"/>
    <w:rsid w:val="00F47E62"/>
    <w:rsid w:val="00F50B6B"/>
    <w:rsid w:val="00F50FB7"/>
    <w:rsid w:val="00F528C7"/>
    <w:rsid w:val="00F53DB0"/>
    <w:rsid w:val="00F566DF"/>
    <w:rsid w:val="00F56CE7"/>
    <w:rsid w:val="00F65CE0"/>
    <w:rsid w:val="00F67EFF"/>
    <w:rsid w:val="00F71481"/>
    <w:rsid w:val="00F71EE0"/>
    <w:rsid w:val="00F74333"/>
    <w:rsid w:val="00F74D75"/>
    <w:rsid w:val="00F777F9"/>
    <w:rsid w:val="00F7786C"/>
    <w:rsid w:val="00F818BA"/>
    <w:rsid w:val="00F841F5"/>
    <w:rsid w:val="00F86B96"/>
    <w:rsid w:val="00F90BCC"/>
    <w:rsid w:val="00F917E3"/>
    <w:rsid w:val="00F91AA9"/>
    <w:rsid w:val="00F92782"/>
    <w:rsid w:val="00F93CCC"/>
    <w:rsid w:val="00F95181"/>
    <w:rsid w:val="00F951F7"/>
    <w:rsid w:val="00F96D62"/>
    <w:rsid w:val="00FA1D6C"/>
    <w:rsid w:val="00FA272B"/>
    <w:rsid w:val="00FA4348"/>
    <w:rsid w:val="00FA6908"/>
    <w:rsid w:val="00FA6A76"/>
    <w:rsid w:val="00FB0CA2"/>
    <w:rsid w:val="00FB116D"/>
    <w:rsid w:val="00FB3516"/>
    <w:rsid w:val="00FB586B"/>
    <w:rsid w:val="00FB66CB"/>
    <w:rsid w:val="00FB7937"/>
    <w:rsid w:val="00FC1A66"/>
    <w:rsid w:val="00FC2576"/>
    <w:rsid w:val="00FC7701"/>
    <w:rsid w:val="00FC7EE9"/>
    <w:rsid w:val="00FD01FC"/>
    <w:rsid w:val="00FD13CF"/>
    <w:rsid w:val="00FD14D9"/>
    <w:rsid w:val="00FD3B38"/>
    <w:rsid w:val="00FE1DA4"/>
    <w:rsid w:val="00FE1FA6"/>
    <w:rsid w:val="00FE2BD7"/>
    <w:rsid w:val="00FE3B6D"/>
    <w:rsid w:val="00FE3C92"/>
    <w:rsid w:val="00FE402A"/>
    <w:rsid w:val="00FE66FB"/>
    <w:rsid w:val="00FF086D"/>
    <w:rsid w:val="00FF23F9"/>
    <w:rsid w:val="00FF329F"/>
    <w:rsid w:val="00FF32E9"/>
    <w:rsid w:val="00FF338B"/>
    <w:rsid w:val="00FF3695"/>
    <w:rsid w:val="00FF3A96"/>
    <w:rsid w:val="00FF516E"/>
    <w:rsid w:val="00FF7E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20347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73CAB"/>
    <w:pPr>
      <w:keepNext/>
      <w:keepLines/>
      <w:spacing w:before="240" w:after="24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E20A86"/>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F23516"/>
    <w:pPr>
      <w:keepNext/>
      <w:keepLines/>
      <w:spacing w:before="120" w:after="120"/>
      <w:outlineLvl w:val="2"/>
    </w:pPr>
    <w:rPr>
      <w:rFonts w:eastAsiaTheme="majorEastAsia" w:cstheme="majorBidi"/>
      <w:b/>
      <w:bCs/>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03473"/>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03473"/>
    <w:pPr>
      <w:tabs>
        <w:tab w:val="center" w:pos="4536"/>
        <w:tab w:val="right" w:pos="9072"/>
      </w:tabs>
    </w:pPr>
  </w:style>
  <w:style w:type="character" w:customStyle="1" w:styleId="NagwekZnak">
    <w:name w:val="Nagłówek Znak"/>
    <w:basedOn w:val="Domylnaczcionkaakapitu"/>
    <w:link w:val="Nagwek"/>
    <w:uiPriority w:val="99"/>
    <w:rsid w:val="0020347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03473"/>
    <w:pPr>
      <w:tabs>
        <w:tab w:val="center" w:pos="4536"/>
        <w:tab w:val="right" w:pos="9072"/>
      </w:tabs>
    </w:pPr>
  </w:style>
  <w:style w:type="character" w:customStyle="1" w:styleId="StopkaZnak">
    <w:name w:val="Stopka Znak"/>
    <w:basedOn w:val="Domylnaczcionkaakapitu"/>
    <w:link w:val="Stopka"/>
    <w:uiPriority w:val="99"/>
    <w:rsid w:val="0020347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3473"/>
    <w:rPr>
      <w:rFonts w:ascii="Tahoma" w:hAnsi="Tahoma" w:cs="Tahoma"/>
      <w:sz w:val="16"/>
      <w:szCs w:val="16"/>
    </w:rPr>
  </w:style>
  <w:style w:type="character" w:customStyle="1" w:styleId="TekstdymkaZnak">
    <w:name w:val="Tekst dymka Znak"/>
    <w:basedOn w:val="Domylnaczcionkaakapitu"/>
    <w:link w:val="Tekstdymka"/>
    <w:uiPriority w:val="99"/>
    <w:semiHidden/>
    <w:rsid w:val="00203473"/>
    <w:rPr>
      <w:rFonts w:ascii="Tahoma" w:eastAsia="Times New Roman" w:hAnsi="Tahoma" w:cs="Tahoma"/>
      <w:sz w:val="16"/>
      <w:szCs w:val="16"/>
      <w:lang w:eastAsia="pl-PL"/>
    </w:rPr>
  </w:style>
  <w:style w:type="paragraph" w:styleId="Tekstpodstawowywcity">
    <w:name w:val="Body Text Indent"/>
    <w:basedOn w:val="Normalny"/>
    <w:link w:val="TekstpodstawowywcityZnak"/>
    <w:rsid w:val="00CC03C1"/>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CC03C1"/>
    <w:rPr>
      <w:rFonts w:ascii="Arial" w:eastAsia="Times New Roman" w:hAnsi="Arial" w:cs="Times New Roman"/>
      <w:sz w:val="20"/>
      <w:szCs w:val="20"/>
      <w:lang w:eastAsia="ar-SA"/>
    </w:rPr>
  </w:style>
  <w:style w:type="character" w:customStyle="1" w:styleId="Nagwek1Znak">
    <w:name w:val="Nagłówek 1 Znak"/>
    <w:basedOn w:val="Domylnaczcionkaakapitu"/>
    <w:link w:val="Nagwek1"/>
    <w:uiPriority w:val="9"/>
    <w:rsid w:val="00373CAB"/>
    <w:rPr>
      <w:rFonts w:ascii="Times New Roman" w:eastAsiaTheme="majorEastAsia" w:hAnsi="Times New Roman" w:cstheme="majorBidi"/>
      <w:b/>
      <w:bCs/>
      <w:sz w:val="24"/>
      <w:szCs w:val="28"/>
      <w:lang w:eastAsia="pl-PL"/>
    </w:rPr>
  </w:style>
  <w:style w:type="character" w:customStyle="1" w:styleId="Nagwek2Znak">
    <w:name w:val="Nagłówek 2 Znak"/>
    <w:basedOn w:val="Domylnaczcionkaakapitu"/>
    <w:link w:val="Nagwek2"/>
    <w:uiPriority w:val="9"/>
    <w:rsid w:val="00E20A86"/>
    <w:rPr>
      <w:rFonts w:ascii="Times New Roman" w:eastAsiaTheme="majorEastAsia" w:hAnsi="Times New Roman" w:cstheme="majorBidi"/>
      <w:b/>
      <w:bCs/>
      <w:sz w:val="24"/>
      <w:szCs w:val="26"/>
      <w:lang w:eastAsia="pl-PL"/>
    </w:rPr>
  </w:style>
  <w:style w:type="paragraph" w:styleId="Tekstprzypisudolnego">
    <w:name w:val="footnote text"/>
    <w:aliases w:val="Tekst przypisu"/>
    <w:basedOn w:val="Normalny"/>
    <w:link w:val="TekstprzypisudolnegoZnak"/>
    <w:uiPriority w:val="99"/>
    <w:rsid w:val="00970383"/>
    <w:rPr>
      <w:sz w:val="20"/>
    </w:rPr>
  </w:style>
  <w:style w:type="character" w:customStyle="1" w:styleId="TekstprzypisudolnegoZnak">
    <w:name w:val="Tekst przypisu dolnego Znak"/>
    <w:aliases w:val="Tekst przypisu Znak"/>
    <w:basedOn w:val="Domylnaczcionkaakapitu"/>
    <w:link w:val="Tekstprzypisudolnego"/>
    <w:uiPriority w:val="99"/>
    <w:rsid w:val="00970383"/>
    <w:rPr>
      <w:rFonts w:ascii="Times New Roman" w:eastAsia="Times New Roman" w:hAnsi="Times New Roman" w:cs="Times New Roman"/>
      <w:sz w:val="20"/>
      <w:szCs w:val="24"/>
    </w:rPr>
  </w:style>
  <w:style w:type="character" w:styleId="Odwoanieprzypisudolnego">
    <w:name w:val="footnote reference"/>
    <w:aliases w:val="Odwołanie przypisu"/>
    <w:uiPriority w:val="99"/>
    <w:semiHidden/>
    <w:rsid w:val="00970383"/>
    <w:rPr>
      <w:vertAlign w:val="superscript"/>
    </w:rPr>
  </w:style>
  <w:style w:type="paragraph" w:styleId="Akapitzlist">
    <w:name w:val="List Paragraph"/>
    <w:basedOn w:val="Normalny"/>
    <w:qFormat/>
    <w:rsid w:val="00970383"/>
    <w:pPr>
      <w:ind w:left="720"/>
      <w:contextualSpacing/>
    </w:pPr>
  </w:style>
  <w:style w:type="paragraph" w:styleId="Tekstpodstawowy">
    <w:name w:val="Body Text"/>
    <w:basedOn w:val="Normalny"/>
    <w:link w:val="TekstpodstawowyZnak"/>
    <w:unhideWhenUsed/>
    <w:rsid w:val="0096764A"/>
    <w:pPr>
      <w:spacing w:after="120"/>
    </w:pPr>
  </w:style>
  <w:style w:type="character" w:customStyle="1" w:styleId="TekstpodstawowyZnak">
    <w:name w:val="Tekst podstawowy Znak"/>
    <w:basedOn w:val="Domylnaczcionkaakapitu"/>
    <w:link w:val="Tekstpodstawowy"/>
    <w:rsid w:val="0096764A"/>
    <w:rPr>
      <w:rFonts w:ascii="Times New Roman" w:eastAsia="Times New Roman" w:hAnsi="Times New Roman" w:cs="Times New Roman"/>
      <w:sz w:val="24"/>
      <w:szCs w:val="24"/>
      <w:lang w:eastAsia="pl-PL"/>
    </w:rPr>
  </w:style>
  <w:style w:type="paragraph" w:customStyle="1" w:styleId="ZnakZnakZnak1ZnakZnakZnak">
    <w:name w:val="Znak Znak Znak1 Znak Znak Znak"/>
    <w:basedOn w:val="Normalny"/>
    <w:next w:val="Normalny"/>
    <w:rsid w:val="0096764A"/>
  </w:style>
  <w:style w:type="paragraph" w:customStyle="1" w:styleId="Styl1">
    <w:name w:val="Styl1"/>
    <w:basedOn w:val="Nagwek2"/>
    <w:link w:val="Styl1Znak"/>
    <w:qFormat/>
    <w:rsid w:val="0096764A"/>
    <w:pPr>
      <w:keepLines w:val="0"/>
      <w:spacing w:after="60"/>
    </w:pPr>
    <w:rPr>
      <w:rFonts w:eastAsia="Times New Roman" w:cs="Arial"/>
      <w:iCs/>
      <w:szCs w:val="28"/>
    </w:rPr>
  </w:style>
  <w:style w:type="character" w:customStyle="1" w:styleId="Styl1Znak">
    <w:name w:val="Styl1 Znak"/>
    <w:link w:val="Styl1"/>
    <w:rsid w:val="0096764A"/>
    <w:rPr>
      <w:rFonts w:ascii="Times New Roman" w:eastAsia="Times New Roman" w:hAnsi="Times New Roman" w:cs="Arial"/>
      <w:b/>
      <w:bCs/>
      <w:iCs/>
      <w:sz w:val="24"/>
      <w:szCs w:val="28"/>
      <w:lang w:eastAsia="pl-PL"/>
    </w:rPr>
  </w:style>
  <w:style w:type="character" w:styleId="HTML-cytat">
    <w:name w:val="HTML Cite"/>
    <w:uiPriority w:val="99"/>
    <w:unhideWhenUsed/>
    <w:rsid w:val="0096764A"/>
    <w:rPr>
      <w:i/>
      <w:iCs/>
    </w:rPr>
  </w:style>
  <w:style w:type="paragraph" w:customStyle="1" w:styleId="Styl2">
    <w:name w:val="Styl2"/>
    <w:basedOn w:val="Tekstpodstawowy"/>
    <w:link w:val="Styl2Znak"/>
    <w:qFormat/>
    <w:rsid w:val="00F23516"/>
    <w:pPr>
      <w:numPr>
        <w:ilvl w:val="1"/>
        <w:numId w:val="2"/>
      </w:numPr>
      <w:spacing w:before="60" w:after="60"/>
      <w:jc w:val="both"/>
    </w:pPr>
    <w:rPr>
      <w:i/>
    </w:rPr>
  </w:style>
  <w:style w:type="character" w:customStyle="1" w:styleId="Styl2Znak">
    <w:name w:val="Styl2 Znak"/>
    <w:link w:val="Styl2"/>
    <w:rsid w:val="00F23516"/>
    <w:rPr>
      <w:rFonts w:ascii="Times New Roman" w:eastAsia="Times New Roman" w:hAnsi="Times New Roman" w:cs="Times New Roman"/>
      <w:i/>
      <w:sz w:val="24"/>
      <w:szCs w:val="24"/>
      <w:lang w:eastAsia="pl-PL"/>
    </w:rPr>
  </w:style>
  <w:style w:type="character" w:customStyle="1" w:styleId="Nagwek3Znak">
    <w:name w:val="Nagłówek 3 Znak"/>
    <w:basedOn w:val="Domylnaczcionkaakapitu"/>
    <w:link w:val="Nagwek3"/>
    <w:uiPriority w:val="9"/>
    <w:rsid w:val="00F23516"/>
    <w:rPr>
      <w:rFonts w:ascii="Times New Roman" w:eastAsiaTheme="majorEastAsia" w:hAnsi="Times New Roman" w:cstheme="majorBidi"/>
      <w:b/>
      <w:bCs/>
      <w:i/>
      <w:sz w:val="24"/>
      <w:szCs w:val="24"/>
      <w:lang w:eastAsia="pl-PL"/>
    </w:rPr>
  </w:style>
  <w:style w:type="paragraph" w:customStyle="1" w:styleId="ZnakZnakZnak1ZnakZnakZnak1">
    <w:name w:val="Znak Znak Znak1 Znak Znak Znak1"/>
    <w:basedOn w:val="Normalny"/>
    <w:next w:val="Normalny"/>
    <w:rsid w:val="00CE5B47"/>
  </w:style>
  <w:style w:type="paragraph" w:styleId="Tekstpodstawowywcity2">
    <w:name w:val="Body Text Indent 2"/>
    <w:basedOn w:val="Normalny"/>
    <w:link w:val="Tekstpodstawowywcity2Znak"/>
    <w:uiPriority w:val="99"/>
    <w:semiHidden/>
    <w:unhideWhenUsed/>
    <w:rsid w:val="0091481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14812"/>
    <w:rPr>
      <w:rFonts w:ascii="Times New Roman" w:eastAsia="Times New Roman" w:hAnsi="Times New Roman" w:cs="Times New Roman"/>
      <w:sz w:val="24"/>
      <w:szCs w:val="24"/>
      <w:lang w:eastAsia="pl-PL"/>
    </w:rPr>
  </w:style>
  <w:style w:type="paragraph" w:customStyle="1" w:styleId="ZnakZnakZnak1ZnakZnakZnak4">
    <w:name w:val="Znak Znak Znak1 Znak Znak Znak4"/>
    <w:basedOn w:val="Normalny"/>
    <w:next w:val="Normalny"/>
    <w:rsid w:val="000B4BCF"/>
  </w:style>
  <w:style w:type="paragraph" w:styleId="Tekstpodstawowy2">
    <w:name w:val="Body Text 2"/>
    <w:basedOn w:val="Normalny"/>
    <w:link w:val="Tekstpodstawowy2Znak"/>
    <w:uiPriority w:val="99"/>
    <w:unhideWhenUsed/>
    <w:rsid w:val="0049552F"/>
    <w:pPr>
      <w:spacing w:after="120" w:line="480" w:lineRule="auto"/>
    </w:pPr>
  </w:style>
  <w:style w:type="character" w:customStyle="1" w:styleId="Tekstpodstawowy2Znak">
    <w:name w:val="Tekst podstawowy 2 Znak"/>
    <w:basedOn w:val="Domylnaczcionkaakapitu"/>
    <w:link w:val="Tekstpodstawowy2"/>
    <w:uiPriority w:val="99"/>
    <w:rsid w:val="0049552F"/>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5D4E98"/>
    <w:pPr>
      <w:spacing w:before="480" w:after="0" w:line="276" w:lineRule="auto"/>
      <w:outlineLvl w:val="9"/>
    </w:pPr>
    <w:rPr>
      <w:rFonts w:asciiTheme="majorHAnsi" w:hAnsiTheme="majorHAnsi"/>
      <w:color w:val="365F91" w:themeColor="accent1" w:themeShade="BF"/>
      <w:sz w:val="28"/>
      <w:lang w:eastAsia="en-US"/>
    </w:rPr>
  </w:style>
  <w:style w:type="paragraph" w:styleId="Spistreci1">
    <w:name w:val="toc 1"/>
    <w:basedOn w:val="Normalny"/>
    <w:next w:val="Normalny"/>
    <w:autoRedefine/>
    <w:uiPriority w:val="39"/>
    <w:unhideWhenUsed/>
    <w:rsid w:val="005D4E98"/>
    <w:pPr>
      <w:spacing w:after="100"/>
    </w:pPr>
  </w:style>
  <w:style w:type="paragraph" w:styleId="Spistreci2">
    <w:name w:val="toc 2"/>
    <w:basedOn w:val="Normalny"/>
    <w:next w:val="Normalny"/>
    <w:autoRedefine/>
    <w:uiPriority w:val="39"/>
    <w:unhideWhenUsed/>
    <w:rsid w:val="005D4E98"/>
    <w:pPr>
      <w:spacing w:after="100"/>
      <w:ind w:left="240"/>
    </w:pPr>
  </w:style>
  <w:style w:type="paragraph" w:styleId="Spistreci3">
    <w:name w:val="toc 3"/>
    <w:basedOn w:val="Normalny"/>
    <w:next w:val="Normalny"/>
    <w:autoRedefine/>
    <w:uiPriority w:val="39"/>
    <w:unhideWhenUsed/>
    <w:rsid w:val="005D4E98"/>
    <w:pPr>
      <w:spacing w:after="100"/>
      <w:ind w:left="480"/>
    </w:pPr>
  </w:style>
  <w:style w:type="character" w:styleId="Hipercze">
    <w:name w:val="Hyperlink"/>
    <w:basedOn w:val="Domylnaczcionkaakapitu"/>
    <w:uiPriority w:val="99"/>
    <w:unhideWhenUsed/>
    <w:rsid w:val="005D4E98"/>
    <w:rPr>
      <w:color w:val="0000FF" w:themeColor="hyperlink"/>
      <w:u w:val="single"/>
    </w:rPr>
  </w:style>
  <w:style w:type="character" w:customStyle="1" w:styleId="apple-converted-space">
    <w:name w:val="apple-converted-space"/>
    <w:basedOn w:val="Domylnaczcionkaakapitu"/>
    <w:rsid w:val="00FE402A"/>
  </w:style>
  <w:style w:type="paragraph" w:styleId="Legenda">
    <w:name w:val="caption"/>
    <w:basedOn w:val="Normalny"/>
    <w:next w:val="Normalny"/>
    <w:uiPriority w:val="35"/>
    <w:unhideWhenUsed/>
    <w:qFormat/>
    <w:rsid w:val="00CA7E84"/>
    <w:pPr>
      <w:spacing w:after="200"/>
    </w:pPr>
    <w:rPr>
      <w:b/>
      <w:bCs/>
      <w:color w:val="4F81BD" w:themeColor="accent1"/>
      <w:sz w:val="18"/>
      <w:szCs w:val="18"/>
    </w:rPr>
  </w:style>
  <w:style w:type="paragraph" w:customStyle="1" w:styleId="ZnakZnakZnak1ZnakZnakZnak3">
    <w:name w:val="Znak Znak Znak1 Znak Znak Znak3"/>
    <w:basedOn w:val="Normalny"/>
    <w:next w:val="Normalny"/>
    <w:rsid w:val="00A229FC"/>
  </w:style>
  <w:style w:type="paragraph" w:customStyle="1" w:styleId="ZnakZnakZnak1ZnakZnakZnak2">
    <w:name w:val="Znak Znak Znak1 Znak Znak Znak2"/>
    <w:basedOn w:val="Normalny"/>
    <w:next w:val="Normalny"/>
    <w:rsid w:val="004246FF"/>
  </w:style>
  <w:style w:type="paragraph" w:customStyle="1" w:styleId="ZnakZnakZnak1ZnakZnakZnak0">
    <w:name w:val="Znak Znak Znak1 Znak Znak Znak"/>
    <w:basedOn w:val="Normalny"/>
    <w:next w:val="Normalny"/>
    <w:rsid w:val="00A41576"/>
  </w:style>
  <w:style w:type="paragraph" w:styleId="Zwykytekst">
    <w:name w:val="Plain Text"/>
    <w:basedOn w:val="Normalny"/>
    <w:link w:val="ZwykytekstZnak"/>
    <w:rsid w:val="00E26288"/>
    <w:rPr>
      <w:rFonts w:ascii="Courier New" w:hAnsi="Courier New" w:cs="Courier New"/>
      <w:sz w:val="20"/>
      <w:szCs w:val="20"/>
    </w:rPr>
  </w:style>
  <w:style w:type="character" w:customStyle="1" w:styleId="ZwykytekstZnak">
    <w:name w:val="Zwykły tekst Znak"/>
    <w:basedOn w:val="Domylnaczcionkaakapitu"/>
    <w:link w:val="Zwykytekst"/>
    <w:rsid w:val="00E26288"/>
    <w:rPr>
      <w:rFonts w:ascii="Courier New" w:eastAsia="Times New Roman" w:hAnsi="Courier New" w:cs="Courier New"/>
      <w:sz w:val="20"/>
      <w:szCs w:val="20"/>
      <w:lang w:eastAsia="pl-PL"/>
    </w:rPr>
  </w:style>
  <w:style w:type="paragraph" w:customStyle="1" w:styleId="styl4">
    <w:name w:val="styl4"/>
    <w:basedOn w:val="Normalny"/>
    <w:rsid w:val="00E26288"/>
    <w:pPr>
      <w:spacing w:before="100" w:beforeAutospacing="1" w:after="100" w:afterAutospacing="1"/>
    </w:pPr>
  </w:style>
  <w:style w:type="paragraph" w:customStyle="1" w:styleId="ZnakZnakZnak1ZnakZnakZnak5">
    <w:name w:val="Znak Znak Znak1 Znak Znak Znak"/>
    <w:basedOn w:val="Normalny"/>
    <w:next w:val="Normalny"/>
    <w:rsid w:val="00242E14"/>
  </w:style>
  <w:style w:type="character" w:customStyle="1" w:styleId="WW8Num13z0">
    <w:name w:val="WW8Num13z0"/>
    <w:rsid w:val="00BF689C"/>
    <w:rPr>
      <w:b w:val="0"/>
      <w:i w:val="0"/>
      <w:sz w:val="24"/>
    </w:rPr>
  </w:style>
  <w:style w:type="character" w:customStyle="1" w:styleId="st">
    <w:name w:val="st"/>
    <w:basedOn w:val="Domylnaczcionkaakapitu"/>
    <w:rsid w:val="00564A02"/>
  </w:style>
  <w:style w:type="character" w:styleId="Uwydatnienie">
    <w:name w:val="Emphasis"/>
    <w:qFormat/>
    <w:rsid w:val="00792141"/>
    <w:rPr>
      <w:i/>
      <w:iCs/>
    </w:rPr>
  </w:style>
  <w:style w:type="character" w:customStyle="1" w:styleId="WW8Num12z2">
    <w:name w:val="WW8Num12z2"/>
    <w:rsid w:val="002F2C02"/>
    <w:rPr>
      <w:rFonts w:ascii="Times New Roman" w:hAnsi="Times New Roman" w:cs="Times New Roman"/>
    </w:rPr>
  </w:style>
  <w:style w:type="character" w:customStyle="1" w:styleId="Teksttreci">
    <w:name w:val="Tekst treści_"/>
    <w:basedOn w:val="Domylnaczcionkaakapitu"/>
    <w:link w:val="Teksttreci0"/>
    <w:rsid w:val="00DC2D6B"/>
    <w:rPr>
      <w:rFonts w:ascii="Arial Narrow" w:eastAsia="Arial Narrow" w:hAnsi="Arial Narrow" w:cs="Arial Narrow"/>
      <w:sz w:val="20"/>
      <w:szCs w:val="20"/>
      <w:shd w:val="clear" w:color="auto" w:fill="FFFFFF"/>
    </w:rPr>
  </w:style>
  <w:style w:type="character" w:customStyle="1" w:styleId="PogrubienieNagweklubstopkaArialNarrow105ptOdstpy2pt">
    <w:name w:val="Pogrubienie;Nagłówek lub stopka + Arial Narrow;10;5 pt;Odstępy 2 pt"/>
    <w:basedOn w:val="Domylnaczcionkaakapitu"/>
    <w:rsid w:val="00DC2D6B"/>
    <w:rPr>
      <w:rFonts w:ascii="Arial Narrow" w:eastAsia="Arial Narrow" w:hAnsi="Arial Narrow" w:cs="Arial Narrow"/>
      <w:b/>
      <w:bCs/>
      <w:i w:val="0"/>
      <w:iCs w:val="0"/>
      <w:smallCaps w:val="0"/>
      <w:strike w:val="0"/>
      <w:spacing w:val="40"/>
      <w:sz w:val="21"/>
      <w:szCs w:val="21"/>
    </w:rPr>
  </w:style>
  <w:style w:type="paragraph" w:customStyle="1" w:styleId="Teksttreci0">
    <w:name w:val="Tekst treści"/>
    <w:basedOn w:val="Normalny"/>
    <w:link w:val="Teksttreci"/>
    <w:rsid w:val="00DC2D6B"/>
    <w:pPr>
      <w:shd w:val="clear" w:color="auto" w:fill="FFFFFF"/>
      <w:spacing w:line="254" w:lineRule="exact"/>
      <w:ind w:hanging="420"/>
      <w:jc w:val="right"/>
    </w:pPr>
    <w:rPr>
      <w:rFonts w:ascii="Arial Narrow" w:eastAsia="Arial Narrow" w:hAnsi="Arial Narrow" w:cs="Arial Narrow"/>
      <w:sz w:val="20"/>
      <w:szCs w:val="20"/>
      <w:lang w:eastAsia="en-US"/>
    </w:rPr>
  </w:style>
  <w:style w:type="character" w:customStyle="1" w:styleId="Teksttreci3">
    <w:name w:val="Tekst treści (3)"/>
    <w:basedOn w:val="Domylnaczcionkaakapitu"/>
    <w:rsid w:val="004F4C61"/>
    <w:rPr>
      <w:rFonts w:ascii="Arial Narrow" w:eastAsia="Arial Narrow" w:hAnsi="Arial Narrow" w:cs="Arial Narrow"/>
      <w:b w:val="0"/>
      <w:bCs w:val="0"/>
      <w:i w:val="0"/>
      <w:iCs w:val="0"/>
      <w:smallCaps w:val="0"/>
      <w:strike w:val="0"/>
      <w:spacing w:val="0"/>
      <w:sz w:val="14"/>
      <w:szCs w:val="14"/>
    </w:rPr>
  </w:style>
  <w:style w:type="character" w:customStyle="1" w:styleId="Znakiprzypiswdolnych">
    <w:name w:val="Znaki przypisów dolnych"/>
    <w:rsid w:val="00434A24"/>
    <w:rPr>
      <w:vertAlign w:val="superscript"/>
    </w:rPr>
  </w:style>
  <w:style w:type="character" w:customStyle="1" w:styleId="Stopka0">
    <w:name w:val="Stopka_"/>
    <w:basedOn w:val="Domylnaczcionkaakapitu"/>
    <w:link w:val="Stopka1"/>
    <w:rsid w:val="00434A24"/>
    <w:rPr>
      <w:rFonts w:ascii="Times New Roman" w:eastAsia="Times New Roman" w:hAnsi="Times New Roman" w:cs="Times New Roman"/>
      <w:sz w:val="19"/>
      <w:szCs w:val="19"/>
      <w:shd w:val="clear" w:color="auto" w:fill="FFFFFF"/>
    </w:rPr>
  </w:style>
  <w:style w:type="paragraph" w:customStyle="1" w:styleId="Stopka1">
    <w:name w:val="Stopka1"/>
    <w:basedOn w:val="Normalny"/>
    <w:link w:val="Stopka0"/>
    <w:rsid w:val="00434A24"/>
    <w:pPr>
      <w:shd w:val="clear" w:color="auto" w:fill="FFFFFF"/>
      <w:spacing w:line="0" w:lineRule="atLeast"/>
    </w:pPr>
    <w:rPr>
      <w:sz w:val="19"/>
      <w:szCs w:val="19"/>
      <w:lang w:eastAsia="en-US"/>
    </w:rPr>
  </w:style>
  <w:style w:type="character" w:customStyle="1" w:styleId="TeksttreciKursywa">
    <w:name w:val="Tekst treści + Kursywa"/>
    <w:basedOn w:val="Teksttreci"/>
    <w:rsid w:val="00434A24"/>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1954825068">
      <w:bodyDiv w:val="1"/>
      <w:marLeft w:val="0"/>
      <w:marRight w:val="0"/>
      <w:marTop w:val="0"/>
      <w:marBottom w:val="0"/>
      <w:divBdr>
        <w:top w:val="none" w:sz="0" w:space="0" w:color="auto"/>
        <w:left w:val="none" w:sz="0" w:space="0" w:color="auto"/>
        <w:bottom w:val="none" w:sz="0" w:space="0" w:color="auto"/>
        <w:right w:val="none" w:sz="0" w:space="0" w:color="auto"/>
      </w:divBdr>
      <w:divsChild>
        <w:div w:id="192770494">
          <w:marLeft w:val="0"/>
          <w:marRight w:val="0"/>
          <w:marTop w:val="0"/>
          <w:marBottom w:val="0"/>
          <w:divBdr>
            <w:top w:val="none" w:sz="0" w:space="0" w:color="auto"/>
            <w:left w:val="none" w:sz="0" w:space="0" w:color="auto"/>
            <w:bottom w:val="none" w:sz="0" w:space="0" w:color="auto"/>
            <w:right w:val="none" w:sz="0" w:space="0" w:color="auto"/>
          </w:divBdr>
        </w:div>
        <w:div w:id="347609624">
          <w:marLeft w:val="0"/>
          <w:marRight w:val="0"/>
          <w:marTop w:val="0"/>
          <w:marBottom w:val="0"/>
          <w:divBdr>
            <w:top w:val="none" w:sz="0" w:space="0" w:color="auto"/>
            <w:left w:val="none" w:sz="0" w:space="0" w:color="auto"/>
            <w:bottom w:val="none" w:sz="0" w:space="0" w:color="auto"/>
            <w:right w:val="none" w:sz="0" w:space="0" w:color="auto"/>
          </w:divBdr>
        </w:div>
        <w:div w:id="375853205">
          <w:marLeft w:val="0"/>
          <w:marRight w:val="0"/>
          <w:marTop w:val="0"/>
          <w:marBottom w:val="0"/>
          <w:divBdr>
            <w:top w:val="none" w:sz="0" w:space="0" w:color="auto"/>
            <w:left w:val="none" w:sz="0" w:space="0" w:color="auto"/>
            <w:bottom w:val="none" w:sz="0" w:space="0" w:color="auto"/>
            <w:right w:val="none" w:sz="0" w:space="0" w:color="auto"/>
          </w:divBdr>
        </w:div>
        <w:div w:id="488521926">
          <w:marLeft w:val="0"/>
          <w:marRight w:val="0"/>
          <w:marTop w:val="0"/>
          <w:marBottom w:val="0"/>
          <w:divBdr>
            <w:top w:val="none" w:sz="0" w:space="0" w:color="auto"/>
            <w:left w:val="none" w:sz="0" w:space="0" w:color="auto"/>
            <w:bottom w:val="none" w:sz="0" w:space="0" w:color="auto"/>
            <w:right w:val="none" w:sz="0" w:space="0" w:color="auto"/>
          </w:divBdr>
        </w:div>
        <w:div w:id="551313184">
          <w:marLeft w:val="0"/>
          <w:marRight w:val="0"/>
          <w:marTop w:val="0"/>
          <w:marBottom w:val="0"/>
          <w:divBdr>
            <w:top w:val="none" w:sz="0" w:space="0" w:color="auto"/>
            <w:left w:val="none" w:sz="0" w:space="0" w:color="auto"/>
            <w:bottom w:val="none" w:sz="0" w:space="0" w:color="auto"/>
            <w:right w:val="none" w:sz="0" w:space="0" w:color="auto"/>
          </w:divBdr>
        </w:div>
        <w:div w:id="563953619">
          <w:marLeft w:val="0"/>
          <w:marRight w:val="0"/>
          <w:marTop w:val="0"/>
          <w:marBottom w:val="0"/>
          <w:divBdr>
            <w:top w:val="none" w:sz="0" w:space="0" w:color="auto"/>
            <w:left w:val="none" w:sz="0" w:space="0" w:color="auto"/>
            <w:bottom w:val="none" w:sz="0" w:space="0" w:color="auto"/>
            <w:right w:val="none" w:sz="0" w:space="0" w:color="auto"/>
          </w:divBdr>
        </w:div>
        <w:div w:id="778961092">
          <w:marLeft w:val="0"/>
          <w:marRight w:val="0"/>
          <w:marTop w:val="0"/>
          <w:marBottom w:val="0"/>
          <w:divBdr>
            <w:top w:val="none" w:sz="0" w:space="0" w:color="auto"/>
            <w:left w:val="none" w:sz="0" w:space="0" w:color="auto"/>
            <w:bottom w:val="none" w:sz="0" w:space="0" w:color="auto"/>
            <w:right w:val="none" w:sz="0" w:space="0" w:color="auto"/>
          </w:divBdr>
        </w:div>
        <w:div w:id="860050980">
          <w:marLeft w:val="0"/>
          <w:marRight w:val="0"/>
          <w:marTop w:val="0"/>
          <w:marBottom w:val="0"/>
          <w:divBdr>
            <w:top w:val="none" w:sz="0" w:space="0" w:color="auto"/>
            <w:left w:val="none" w:sz="0" w:space="0" w:color="auto"/>
            <w:bottom w:val="none" w:sz="0" w:space="0" w:color="auto"/>
            <w:right w:val="none" w:sz="0" w:space="0" w:color="auto"/>
          </w:divBdr>
        </w:div>
        <w:div w:id="1262955397">
          <w:marLeft w:val="0"/>
          <w:marRight w:val="0"/>
          <w:marTop w:val="0"/>
          <w:marBottom w:val="0"/>
          <w:divBdr>
            <w:top w:val="none" w:sz="0" w:space="0" w:color="auto"/>
            <w:left w:val="none" w:sz="0" w:space="0" w:color="auto"/>
            <w:bottom w:val="none" w:sz="0" w:space="0" w:color="auto"/>
            <w:right w:val="none" w:sz="0" w:space="0" w:color="auto"/>
          </w:divBdr>
        </w:div>
        <w:div w:id="1445075815">
          <w:marLeft w:val="0"/>
          <w:marRight w:val="0"/>
          <w:marTop w:val="0"/>
          <w:marBottom w:val="0"/>
          <w:divBdr>
            <w:top w:val="none" w:sz="0" w:space="0" w:color="auto"/>
            <w:left w:val="none" w:sz="0" w:space="0" w:color="auto"/>
            <w:bottom w:val="none" w:sz="0" w:space="0" w:color="auto"/>
            <w:right w:val="none" w:sz="0" w:space="0" w:color="auto"/>
          </w:divBdr>
        </w:div>
        <w:div w:id="1569879567">
          <w:marLeft w:val="0"/>
          <w:marRight w:val="0"/>
          <w:marTop w:val="0"/>
          <w:marBottom w:val="0"/>
          <w:divBdr>
            <w:top w:val="none" w:sz="0" w:space="0" w:color="auto"/>
            <w:left w:val="none" w:sz="0" w:space="0" w:color="auto"/>
            <w:bottom w:val="none" w:sz="0" w:space="0" w:color="auto"/>
            <w:right w:val="none" w:sz="0" w:space="0" w:color="auto"/>
          </w:divBdr>
        </w:div>
        <w:div w:id="1634217187">
          <w:marLeft w:val="0"/>
          <w:marRight w:val="0"/>
          <w:marTop w:val="0"/>
          <w:marBottom w:val="0"/>
          <w:divBdr>
            <w:top w:val="none" w:sz="0" w:space="0" w:color="auto"/>
            <w:left w:val="none" w:sz="0" w:space="0" w:color="auto"/>
            <w:bottom w:val="none" w:sz="0" w:space="0" w:color="auto"/>
            <w:right w:val="none" w:sz="0" w:space="0" w:color="auto"/>
          </w:divBdr>
        </w:div>
        <w:div w:id="2065372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NUL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BD0D-F27E-4E87-8C97-3E134BCF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30459</Words>
  <Characters>182754</Characters>
  <Application>Microsoft Office Word</Application>
  <DocSecurity>0</DocSecurity>
  <Lines>1522</Lines>
  <Paragraphs>425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Karolczak</dc:creator>
  <cp:lastModifiedBy>Monika</cp:lastModifiedBy>
  <cp:revision>3</cp:revision>
  <dcterms:created xsi:type="dcterms:W3CDTF">2017-11-13T07:07:00Z</dcterms:created>
  <dcterms:modified xsi:type="dcterms:W3CDTF">2017-11-13T07:08:00Z</dcterms:modified>
</cp:coreProperties>
</file>